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Pr="00E46B97" w:rsidR="00DE1913" w14:paraId="23AC7A4E" w14:textId="77777777">
        <w:tc>
          <w:tcPr>
            <w:tcW w:w="3915" w:type="dxa"/>
          </w:tcPr>
          <w:p w:rsidRPr="00E46B97" w:rsidR="00DE1913" w:rsidRDefault="003B2B73" w14:paraId="730FA49D" w14:textId="77777777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E46B97">
              <w:rPr>
                <w:rFonts w:ascii="Work Sans" w:hAnsi="Work Sans"/>
                <w:sz w:val="24"/>
                <w:szCs w:val="24"/>
              </w:rPr>
              <w:t>Código validación comunicación: cod_val_rad</w:t>
            </w:r>
          </w:p>
        </w:tc>
        <w:tc>
          <w:tcPr>
            <w:tcW w:w="5451" w:type="dxa"/>
          </w:tcPr>
          <w:p w:rsidRPr="00E46B97" w:rsidR="00DE1913" w:rsidRDefault="003B2B73" w14:paraId="3A2B2162" w14:textId="77777777">
            <w:pPr>
              <w:widowControl w:val="0"/>
              <w:spacing w:after="0"/>
              <w:jc w:val="right"/>
              <w:rPr>
                <w:rFonts w:ascii="Work Sans" w:hAnsi="Work Sans"/>
                <w:sz w:val="24"/>
                <w:szCs w:val="24"/>
                <w:lang w:val="pt-BR"/>
              </w:rPr>
            </w:pPr>
            <w:r w:rsidRPr="00E46B97">
              <w:rPr>
                <w:rFonts w:ascii="Work Sans" w:hAnsi="Work Sans"/>
                <w:sz w:val="24"/>
                <w:szCs w:val="24"/>
                <w:lang w:val="pt-BR"/>
              </w:rPr>
              <w:t>Código Dependencia: depe_var</w:t>
            </w:r>
          </w:p>
        </w:tc>
      </w:tr>
      <w:tr w:rsidRPr="00E46B97" w:rsidR="00DE1913" w14:paraId="566C62F5" w14:textId="77777777">
        <w:tc>
          <w:tcPr>
            <w:tcW w:w="3915" w:type="dxa"/>
          </w:tcPr>
          <w:p w:rsidRPr="00E46B97" w:rsidR="00DE1913" w:rsidRDefault="003B2B73" w14:paraId="2ADCC3AD" w14:textId="77777777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E46B97">
              <w:rPr>
                <w:rFonts w:ascii="Work Sans" w:hAnsi="Work Sans"/>
                <w:sz w:val="24"/>
                <w:szCs w:val="24"/>
              </w:rPr>
              <w:t>cod_exp</w:t>
            </w:r>
            <w:r w:rsidRPr="00E46B97">
              <w:rPr>
                <w:rFonts w:ascii="Work Sans" w:hAnsi="Work Sans"/>
                <w:sz w:val="24"/>
                <w:szCs w:val="24"/>
              </w:rPr>
              <w:br/>
            </w:r>
            <w:r w:rsidRPr="00E46B97">
              <w:rPr>
                <w:rFonts w:ascii="Work Sans" w:hAnsi="Work Sans"/>
                <w:sz w:val="24"/>
                <w:szCs w:val="24"/>
              </w:rPr>
              <w:t>cod_val_exp</w:t>
            </w:r>
          </w:p>
        </w:tc>
        <w:tc>
          <w:tcPr>
            <w:tcW w:w="5451" w:type="dxa"/>
          </w:tcPr>
          <w:p w:rsidRPr="00E46B97" w:rsidR="00DE1913" w:rsidRDefault="003B2B73" w14:paraId="724B864E" w14:textId="77777777">
            <w:pPr>
              <w:widowControl w:val="0"/>
              <w:spacing w:after="0"/>
              <w:jc w:val="right"/>
              <w:rPr>
                <w:rFonts w:ascii="Work Sans" w:hAnsi="Work Sans"/>
                <w:sz w:val="24"/>
                <w:szCs w:val="24"/>
              </w:rPr>
            </w:pPr>
            <w:r w:rsidRPr="00E46B97">
              <w:rPr>
                <w:rFonts w:ascii="Work Sans" w:hAnsi="Work Sans" w:eastAsia="Times New Roman" w:cs="Times New Roman"/>
                <w:sz w:val="24"/>
                <w:szCs w:val="24"/>
                <w:lang w:val="pt-BR" w:eastAsia="es-ES"/>
              </w:rPr>
              <w:t>Acceso: Reservado (ac_res), Público (ac_pub), Clasificado (ac_cla)</w:t>
            </w:r>
          </w:p>
        </w:tc>
      </w:tr>
    </w:tbl>
    <w:p w:rsidRPr="00E46B97" w:rsidR="00DE1913" w:rsidRDefault="00DE1913" w14:paraId="171D3E54" w14:textId="77777777">
      <w:pPr>
        <w:ind w:right="49"/>
        <w:rPr>
          <w:rFonts w:ascii="Work Sans" w:hAnsi="Work Sans"/>
          <w:sz w:val="24"/>
          <w:szCs w:val="24"/>
          <w:lang w:val="pt-BR"/>
        </w:rPr>
      </w:pPr>
    </w:p>
    <w:p w:rsidRPr="00E46B97" w:rsidR="00DE1913" w:rsidRDefault="003B2B73" w14:paraId="57ECD084" w14:textId="77777777">
      <w:pPr>
        <w:spacing w:after="0"/>
        <w:rPr>
          <w:rFonts w:ascii="Work Sans" w:hAnsi="Work Sans"/>
          <w:sz w:val="24"/>
          <w:szCs w:val="24"/>
          <w:lang w:val="pt-BR"/>
        </w:rPr>
      </w:pPr>
      <w:r w:rsidRPr="00E46B97">
        <w:rPr>
          <w:rFonts w:ascii="Work Sans" w:hAnsi="Work Sans"/>
          <w:sz w:val="24"/>
          <w:szCs w:val="24"/>
          <w:lang w:val="pt-BR"/>
        </w:rPr>
        <w:t>Bogotá, D.C.</w:t>
      </w:r>
    </w:p>
    <w:p w:rsidRPr="00E46B97" w:rsidR="00DE1913" w:rsidRDefault="00DE1913" w14:paraId="3308340B" w14:textId="77777777">
      <w:pPr>
        <w:spacing w:after="0"/>
        <w:rPr>
          <w:rFonts w:ascii="Work Sans" w:hAnsi="Work Sans" w:cs="Arial"/>
          <w:sz w:val="24"/>
          <w:szCs w:val="24"/>
        </w:rPr>
      </w:pPr>
    </w:p>
    <w:p w:rsidRPr="00E46B97" w:rsidR="00DE1913" w:rsidRDefault="003B2B73" w14:paraId="5CC14689" w14:textId="77777777">
      <w:pPr>
        <w:spacing w:after="0"/>
        <w:rPr>
          <w:rFonts w:ascii="Work Sans" w:hAnsi="Work Sans"/>
          <w:sz w:val="24"/>
          <w:szCs w:val="24"/>
        </w:rPr>
      </w:pPr>
      <w:r w:rsidRPr="00E46B97">
        <w:rPr>
          <w:rFonts w:ascii="Work Sans" w:hAnsi="Work Sans"/>
          <w:sz w:val="24"/>
          <w:szCs w:val="24"/>
        </w:rPr>
        <w:t>encabezado</w:t>
      </w:r>
    </w:p>
    <w:p w:rsidRPr="00E46B97" w:rsidR="00DE1913" w:rsidRDefault="003B2B73" w14:paraId="7DBBECFA" w14:textId="77777777">
      <w:pPr>
        <w:spacing w:after="0"/>
        <w:rPr>
          <w:rFonts w:ascii="Work Sans" w:hAnsi="Work Sans"/>
          <w:sz w:val="24"/>
          <w:szCs w:val="24"/>
          <w:lang w:val="pt-PT"/>
        </w:rPr>
      </w:pPr>
      <w:r w:rsidRPr="00E46B97">
        <w:rPr>
          <w:rFonts w:ascii="Work Sans" w:hAnsi="Work Sans" w:cs="Arial"/>
          <w:b/>
          <w:bCs/>
          <w:sz w:val="24"/>
          <w:szCs w:val="24"/>
          <w:lang w:val="pt-PT"/>
        </w:rPr>
        <w:t>nombredestinatario</w:t>
      </w:r>
      <w:r w:rsidRPr="00E46B97">
        <w:rPr>
          <w:rFonts w:ascii="Work Sans" w:hAnsi="Work Sans"/>
          <w:sz w:val="24"/>
          <w:szCs w:val="24"/>
          <w:lang w:val="pt-PT"/>
        </w:rPr>
        <w:br/>
      </w:r>
      <w:r w:rsidRPr="00E46B97">
        <w:rPr>
          <w:rFonts w:ascii="Work Sans" w:hAnsi="Work Sans"/>
          <w:sz w:val="24"/>
          <w:szCs w:val="24"/>
          <w:lang w:val="pt-PT"/>
        </w:rPr>
        <w:t>dir_r</w:t>
      </w:r>
      <w:r w:rsidRPr="00E46B97">
        <w:rPr>
          <w:rFonts w:ascii="Work Sans" w:hAnsi="Work Sans"/>
          <w:sz w:val="24"/>
          <w:szCs w:val="24"/>
          <w:lang w:val="pt-PT"/>
        </w:rPr>
        <w:br/>
      </w:r>
      <w:r w:rsidRPr="00E46B97">
        <w:rPr>
          <w:rFonts w:ascii="Work Sans" w:hAnsi="Work Sans"/>
          <w:sz w:val="24"/>
          <w:szCs w:val="24"/>
          <w:lang w:val="pt-PT"/>
        </w:rPr>
        <w:t>muni_r depto_r</w:t>
      </w:r>
    </w:p>
    <w:p w:rsidRPr="00E46B97" w:rsidR="00DE1913" w:rsidRDefault="00DE1913" w14:paraId="2D7F32A6" w14:textId="77777777">
      <w:pPr>
        <w:pStyle w:val="Textoindependiente"/>
        <w:ind w:right="40"/>
        <w:rPr>
          <w:rFonts w:ascii="Work Sans" w:hAnsi="Work Sans"/>
          <w:szCs w:val="24"/>
          <w:lang w:val="pt-PT"/>
        </w:rPr>
      </w:pPr>
    </w:p>
    <w:p w:rsidRPr="00E46B97" w:rsidR="00E46B97" w:rsidP="72E35D57" w:rsidRDefault="003B2B73" w14:paraId="01C810AB" w14:textId="6F8E9836">
      <w:pPr>
        <w:pStyle w:val="Textoindependiente"/>
        <w:ind w:left="993" w:right="40" w:hanging="993"/>
        <w:rPr>
          <w:rFonts w:ascii="Work Sans" w:hAnsi="Work Sans"/>
          <w:lang w:val="es-ES"/>
        </w:rPr>
      </w:pPr>
      <w:r w:rsidRPr="0C09E30C" w:rsidR="003B2B73">
        <w:rPr>
          <w:rFonts w:ascii="Work Sans" w:hAnsi="Work Sans"/>
          <w:lang w:val="es-ES"/>
        </w:rPr>
        <w:t xml:space="preserve">Asunto: </w:t>
      </w:r>
      <w:r>
        <w:tab/>
      </w:r>
      <w:r w:rsidRPr="0C09E30C" w:rsidR="00D86563">
        <w:rPr>
          <w:rFonts w:ascii="Work Sans" w:hAnsi="Work Sans"/>
          <w:lang w:val="es-ES"/>
        </w:rPr>
        <w:t xml:space="preserve">Respuesta a observaciones sobre estudio previo </w:t>
      </w:r>
      <w:r w:rsidRPr="0C09E30C" w:rsidR="00E46B97">
        <w:rPr>
          <w:rFonts w:ascii="Work Sans" w:hAnsi="Work Sans"/>
          <w:lang w:val="es-ES"/>
        </w:rPr>
        <w:t xml:space="preserve">para la suscripción de la etapa </w:t>
      </w:r>
      <w:r w:rsidRPr="0C09E30C" w:rsidR="00D86563">
        <w:rPr>
          <w:rFonts w:ascii="Work Sans" w:hAnsi="Work Sans"/>
          <w:lang w:val="es-ES"/>
        </w:rPr>
        <w:t>AOM</w:t>
      </w:r>
      <w:r w:rsidRPr="0C09E30C" w:rsidR="00E46B97">
        <w:rPr>
          <w:rFonts w:ascii="Work Sans" w:hAnsi="Work Sans"/>
          <w:lang w:val="es-ES"/>
        </w:rPr>
        <w:t xml:space="preserve"> del proyecto Obras por Impuesto</w:t>
      </w:r>
      <w:r w:rsidRPr="0C09E30C" w:rsidR="4F485EEF">
        <w:rPr>
          <w:rFonts w:ascii="Work Sans" w:hAnsi="Work Sans"/>
          <w:lang w:val="es-ES"/>
        </w:rPr>
        <w:t>s:</w:t>
      </w:r>
      <w:r w:rsidRPr="0C09E30C" w:rsidR="00E46B97">
        <w:rPr>
          <w:rFonts w:ascii="Work Sans" w:hAnsi="Work Sans"/>
          <w:lang w:val="es-ES"/>
        </w:rPr>
        <w:t xml:space="preserve"> </w:t>
      </w:r>
      <w:r w:rsidRPr="0C09E30C" w:rsidR="00E46B97">
        <w:rPr>
          <w:rFonts w:ascii="Work Sans" w:hAnsi="Work Sans"/>
          <w:i w:val="1"/>
          <w:iCs w:val="1"/>
          <w:lang w:val="es-ES"/>
        </w:rPr>
        <w:t xml:space="preserve">Segundo circuito a 34,5 kV </w:t>
      </w:r>
      <w:r w:rsidRPr="0C09E30C" w:rsidR="00E46B97">
        <w:rPr>
          <w:rFonts w:ascii="Work Sans" w:hAnsi="Work Sans"/>
          <w:i w:val="1"/>
          <w:iCs w:val="1"/>
          <w:lang w:val="es-ES"/>
        </w:rPr>
        <w:t>Tuluní</w:t>
      </w:r>
      <w:r w:rsidRPr="0C09E30C" w:rsidR="00E46B97">
        <w:rPr>
          <w:rFonts w:ascii="Work Sans" w:hAnsi="Work Sans"/>
          <w:i w:val="1"/>
          <w:iCs w:val="1"/>
          <w:lang w:val="es-ES"/>
        </w:rPr>
        <w:t>- Planadas-Rioblanco-</w:t>
      </w:r>
      <w:r w:rsidRPr="0C09E30C" w:rsidR="00E46B97">
        <w:rPr>
          <w:rFonts w:ascii="Work Sans" w:hAnsi="Work Sans"/>
          <w:b w:val="1"/>
          <w:bCs w:val="1"/>
          <w:i w:val="1"/>
          <w:iCs w:val="1"/>
          <w:lang w:val="es-ES"/>
        </w:rPr>
        <w:t>GD-255-2018</w:t>
      </w:r>
      <w:r w:rsidRPr="0C09E30C" w:rsidR="708D6A28">
        <w:rPr>
          <w:rFonts w:ascii="Work Sans" w:hAnsi="Work Sans"/>
          <w:b w:val="1"/>
          <w:bCs w:val="1"/>
          <w:i w:val="1"/>
          <w:iCs w:val="1"/>
          <w:lang w:val="es-ES"/>
        </w:rPr>
        <w:t>,</w:t>
      </w:r>
      <w:r w:rsidRPr="0C09E30C" w:rsidR="00E46B97">
        <w:rPr>
          <w:rFonts w:ascii="Work Sans" w:hAnsi="Work Sans"/>
          <w:lang w:val="es-ES"/>
        </w:rPr>
        <w:t xml:space="preserve"> con </w:t>
      </w:r>
      <w:r w:rsidRPr="0C09E30C" w:rsidR="00E46B97">
        <w:rPr>
          <w:rFonts w:ascii="Work Sans" w:hAnsi="Work Sans"/>
          <w:b w:val="1"/>
          <w:bCs w:val="1"/>
          <w:lang w:val="es-ES"/>
        </w:rPr>
        <w:t>CELSIA S.A. E.S.P.</w:t>
      </w:r>
    </w:p>
    <w:p w:rsidRPr="00E46B97" w:rsidR="00DE1913" w:rsidP="00E46B97" w:rsidRDefault="00D86563" w14:paraId="7F7EB8DF" w14:textId="7A4F6F9B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 w:rsidRPr="00E46B97">
        <w:rPr>
          <w:rFonts w:ascii="Work Sans" w:hAnsi="Work Sans"/>
          <w:szCs w:val="24"/>
        </w:rPr>
        <w:t xml:space="preserve"> </w:t>
      </w:r>
    </w:p>
    <w:p w:rsidRPr="00E46B97" w:rsidR="00E46B97" w:rsidP="00E46B97" w:rsidRDefault="00E46B97" w14:paraId="758C738B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E46B97">
        <w:rPr>
          <w:rFonts w:ascii="Work Sans" w:hAnsi="Work Sans" w:cs="Arial"/>
          <w:sz w:val="24"/>
          <w:szCs w:val="24"/>
        </w:rPr>
        <w:t xml:space="preserve">Cordial saludo. </w:t>
      </w:r>
    </w:p>
    <w:p w:rsidRPr="00E46B97" w:rsidR="00E46B97" w:rsidP="00E46B97" w:rsidRDefault="00E46B97" w14:paraId="28399E8C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:rsidRPr="00E46B97" w:rsidR="00484A5A" w:rsidP="0C09E30C" w:rsidRDefault="00E46B97" w14:paraId="183D37CE" w14:textId="2BC78AD4">
      <w:pPr>
        <w:spacing w:line="240" w:lineRule="auto"/>
        <w:ind w:right="51"/>
        <w:contextualSpacing w:val="1"/>
        <w:jc w:val="both"/>
        <w:rPr>
          <w:rFonts w:ascii="Work Sans" w:hAnsi="Work Sans" w:cs="Arial"/>
          <w:sz w:val="24"/>
          <w:szCs w:val="24"/>
        </w:rPr>
      </w:pPr>
      <w:r w:rsidRPr="0C09E30C" w:rsidR="00E46B97">
        <w:rPr>
          <w:rFonts w:ascii="Work Sans" w:hAnsi="Work Sans" w:cs="Arial"/>
          <w:sz w:val="24"/>
          <w:szCs w:val="24"/>
        </w:rPr>
        <w:t xml:space="preserve">La Dirección de Energía Eléctrica, en ejercicio de sus funciones de supervisión, y en atención a la comunicación enviada mediante correo electrónico del 29 de abril de 2026, a través de la cual </w:t>
      </w:r>
      <w:r w:rsidRPr="0C09E30C" w:rsidR="00E46B97">
        <w:rPr>
          <w:rFonts w:ascii="Work Sans" w:hAnsi="Work Sans" w:cs="Arial"/>
          <w:b w:val="1"/>
          <w:bCs w:val="1"/>
          <w:sz w:val="24"/>
          <w:szCs w:val="24"/>
        </w:rPr>
        <w:t>CELSIA S.A. E.S.P.</w:t>
      </w:r>
      <w:r w:rsidRPr="0C09E30C" w:rsidR="00E46B97">
        <w:rPr>
          <w:rFonts w:ascii="Work Sans" w:hAnsi="Work Sans" w:cs="Arial"/>
          <w:sz w:val="24"/>
          <w:szCs w:val="24"/>
        </w:rPr>
        <w:t xml:space="preserve">, envía observaciones respecto al apartado de garantías AOM, definidas en el borrador de estudios previos </w:t>
      </w:r>
      <w:r w:rsidRPr="0C09E30C" w:rsidR="00E46B97">
        <w:rPr>
          <w:rFonts w:ascii="Work Sans" w:hAnsi="Work Sans"/>
          <w:sz w:val="24"/>
          <w:szCs w:val="24"/>
        </w:rPr>
        <w:t>para la suscripción de la etapa AOM del proyecto</w:t>
      </w:r>
      <w:r w:rsidRPr="0C09E30C" w:rsidR="2DEEB0BC">
        <w:rPr>
          <w:rFonts w:ascii="Work Sans" w:hAnsi="Work Sans"/>
          <w:sz w:val="24"/>
          <w:szCs w:val="24"/>
        </w:rPr>
        <w:t xml:space="preserve"> financiado con recursos de</w:t>
      </w:r>
      <w:r w:rsidRPr="0C09E30C" w:rsidR="00E46B97">
        <w:rPr>
          <w:rFonts w:ascii="Work Sans" w:hAnsi="Work Sans"/>
          <w:sz w:val="24"/>
          <w:szCs w:val="24"/>
        </w:rPr>
        <w:t xml:space="preserve"> Obras por Impuesto</w:t>
      </w:r>
      <w:r w:rsidRPr="0C09E30C" w:rsidR="39DF4C4C">
        <w:rPr>
          <w:rFonts w:ascii="Work Sans" w:hAnsi="Work Sans"/>
          <w:sz w:val="24"/>
          <w:szCs w:val="24"/>
        </w:rPr>
        <w:t>s</w:t>
      </w:r>
      <w:r w:rsidRPr="0C09E30C" w:rsidR="5F17B46B">
        <w:rPr>
          <w:rFonts w:ascii="Work Sans" w:hAnsi="Work Sans"/>
          <w:sz w:val="24"/>
          <w:szCs w:val="24"/>
        </w:rPr>
        <w:t>:</w:t>
      </w:r>
      <w:r w:rsidRPr="0C09E30C" w:rsidR="1804F093">
        <w:rPr>
          <w:rFonts w:ascii="Work Sans" w:hAnsi="Work Sans"/>
          <w:sz w:val="24"/>
          <w:szCs w:val="24"/>
        </w:rPr>
        <w:t xml:space="preserve"> </w:t>
      </w:r>
      <w:r w:rsidRPr="0C09E30C" w:rsidR="00E46B97">
        <w:rPr>
          <w:rFonts w:ascii="Work Sans" w:hAnsi="Work Sans"/>
          <w:i w:val="1"/>
          <w:iCs w:val="1"/>
          <w:sz w:val="24"/>
          <w:szCs w:val="24"/>
        </w:rPr>
        <w:t xml:space="preserve">Segundo </w:t>
      </w:r>
      <w:r w:rsidRPr="0C09E30C" w:rsidR="63BB4FBA">
        <w:rPr>
          <w:rFonts w:ascii="Work Sans" w:hAnsi="Work Sans"/>
          <w:i w:val="1"/>
          <w:iCs w:val="1"/>
          <w:sz w:val="24"/>
          <w:szCs w:val="24"/>
        </w:rPr>
        <w:t>C</w:t>
      </w:r>
      <w:r w:rsidRPr="0C09E30C" w:rsidR="00E46B97">
        <w:rPr>
          <w:rFonts w:ascii="Work Sans" w:hAnsi="Work Sans"/>
          <w:i w:val="1"/>
          <w:iCs w:val="1"/>
          <w:sz w:val="24"/>
          <w:szCs w:val="24"/>
        </w:rPr>
        <w:t xml:space="preserve">ircuito a 34,5 kV </w:t>
      </w:r>
      <w:r w:rsidRPr="0C09E30C" w:rsidR="00E46B97">
        <w:rPr>
          <w:rFonts w:ascii="Work Sans" w:hAnsi="Work Sans"/>
          <w:i w:val="1"/>
          <w:iCs w:val="1"/>
          <w:sz w:val="24"/>
          <w:szCs w:val="24"/>
        </w:rPr>
        <w:t>Tuluní</w:t>
      </w:r>
      <w:r w:rsidRPr="0C09E30C" w:rsidR="00E46B97">
        <w:rPr>
          <w:rFonts w:ascii="Work Sans" w:hAnsi="Work Sans"/>
          <w:i w:val="1"/>
          <w:iCs w:val="1"/>
          <w:sz w:val="24"/>
          <w:szCs w:val="24"/>
        </w:rPr>
        <w:t>- Planadas-Rioblanco-</w:t>
      </w:r>
      <w:r w:rsidRPr="0C09E30C" w:rsidR="00E46B97">
        <w:rPr>
          <w:rFonts w:ascii="Work Sans" w:hAnsi="Work Sans"/>
          <w:b w:val="1"/>
          <w:bCs w:val="1"/>
          <w:i w:val="1"/>
          <w:iCs w:val="1"/>
          <w:sz w:val="24"/>
          <w:szCs w:val="24"/>
        </w:rPr>
        <w:t>GD-255-2018</w:t>
      </w:r>
      <w:r w:rsidRPr="0C09E30C" w:rsidR="00E46B97">
        <w:rPr>
          <w:rFonts w:ascii="Work Sans" w:hAnsi="Work Sans"/>
          <w:b w:val="1"/>
          <w:bCs w:val="1"/>
          <w:sz w:val="24"/>
          <w:szCs w:val="24"/>
        </w:rPr>
        <w:t xml:space="preserve">, </w:t>
      </w:r>
      <w:r w:rsidRPr="0C09E30C" w:rsidR="00E46B97">
        <w:rPr>
          <w:rFonts w:ascii="Work Sans" w:hAnsi="Work Sans"/>
          <w:sz w:val="24"/>
          <w:szCs w:val="24"/>
        </w:rPr>
        <w:t xml:space="preserve">da respuesta en los siguientes términos: </w:t>
      </w:r>
    </w:p>
    <w:p w:rsidRPr="00E46B97" w:rsidR="00484A5A" w:rsidP="00484A5A" w:rsidRDefault="00484A5A" w14:paraId="34A00399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:rsidRPr="00E46B97" w:rsidR="002D54A1" w:rsidP="00E46B97" w:rsidRDefault="00E46B97" w14:paraId="6288587C" w14:textId="2A321152">
      <w:pPr>
        <w:tabs>
          <w:tab w:val="left" w:pos="1134"/>
        </w:tabs>
        <w:jc w:val="both"/>
        <w:rPr>
          <w:rFonts w:ascii="Work Sans" w:hAnsi="Work Sans" w:cs="Arial"/>
          <w:sz w:val="24"/>
          <w:szCs w:val="24"/>
        </w:rPr>
      </w:pPr>
      <w:r w:rsidRPr="0C09E30C" w:rsidR="00E46B97">
        <w:rPr>
          <w:rFonts w:ascii="Work Sans" w:hAnsi="Work Sans" w:cs="Arial"/>
          <w:sz w:val="24"/>
          <w:szCs w:val="24"/>
        </w:rPr>
        <w:t xml:space="preserve">En primer lugar, resulta necesario precisar que, en la contratación estatal, </w:t>
      </w:r>
      <w:r w:rsidRPr="0C09E30C" w:rsidR="00A6014A">
        <w:rPr>
          <w:rFonts w:ascii="Work Sans" w:hAnsi="Work Sans" w:cs="Arial"/>
          <w:sz w:val="24"/>
          <w:szCs w:val="24"/>
        </w:rPr>
        <w:t>la</w:t>
      </w:r>
      <w:r w:rsidRPr="0C09E30C" w:rsidR="00E46B97">
        <w:rPr>
          <w:rFonts w:ascii="Work Sans" w:hAnsi="Work Sans" w:cs="Arial"/>
          <w:sz w:val="24"/>
          <w:szCs w:val="24"/>
        </w:rPr>
        <w:t xml:space="preserve"> </w:t>
      </w:r>
      <w:r w:rsidRPr="0C09E30C" w:rsidR="00A6014A">
        <w:rPr>
          <w:rFonts w:ascii="Work Sans" w:hAnsi="Work Sans" w:cs="Arial"/>
          <w:sz w:val="24"/>
          <w:szCs w:val="24"/>
        </w:rPr>
        <w:t>garantía</w:t>
      </w:r>
      <w:r w:rsidRPr="0C09E30C" w:rsidR="00E46B97">
        <w:rPr>
          <w:rFonts w:ascii="Work Sans" w:hAnsi="Work Sans" w:cs="Arial"/>
          <w:sz w:val="24"/>
          <w:szCs w:val="24"/>
        </w:rPr>
        <w:t xml:space="preserve"> de cumplimiento cumple la función de cubrir a las entidades estatales contratantes de los perjuicios directos derivados de incumplimientos totales o parciales por parte del contratista, así como de los cumplimientos tardíos o defectuosos, cuando ellos son imputables al contratista garantizado, y de las afectaciones que pudieren ocasionarse a la Entidad</w:t>
      </w:r>
      <w:r w:rsidRPr="0C09E30C" w:rsidR="193286A4">
        <w:rPr>
          <w:rFonts w:ascii="Work Sans" w:hAnsi="Work Sans" w:cs="Arial"/>
          <w:sz w:val="24"/>
          <w:szCs w:val="24"/>
        </w:rPr>
        <w:t xml:space="preserve"> atribuibles</w:t>
      </w:r>
      <w:r w:rsidRPr="0C09E30C" w:rsidR="00E46B97">
        <w:rPr>
          <w:rFonts w:ascii="Work Sans" w:hAnsi="Work Sans" w:cs="Arial"/>
          <w:sz w:val="24"/>
          <w:szCs w:val="24"/>
        </w:rPr>
        <w:t xml:space="preserve"> al contratista por entregas parciales del bien o servicio, además del cubrimiento del pago del valor de las multas y de la cláusula penal pecuniaria que eventualmente se hayan pactado en el contrato garantizado. </w:t>
      </w:r>
      <w:r w:rsidRPr="0C09E30C" w:rsidR="002D54A1">
        <w:rPr>
          <w:rFonts w:ascii="Work Sans" w:hAnsi="Work Sans" w:cs="Arial"/>
          <w:sz w:val="24"/>
          <w:szCs w:val="24"/>
        </w:rPr>
        <w:t xml:space="preserve">Adicional a ello, este amparo permite la cobertura del riesgo frente a los eventuales incumplimientos de </w:t>
      </w:r>
      <w:r w:rsidRPr="0C09E30C" w:rsidR="3FA761BD">
        <w:rPr>
          <w:rFonts w:ascii="Work Sans" w:hAnsi="Work Sans" w:cs="Arial"/>
          <w:sz w:val="24"/>
          <w:szCs w:val="24"/>
        </w:rPr>
        <w:t xml:space="preserve">las </w:t>
      </w:r>
      <w:r w:rsidRPr="0C09E30C" w:rsidR="002D54A1">
        <w:rPr>
          <w:rFonts w:ascii="Work Sans" w:hAnsi="Work Sans" w:cs="Arial"/>
          <w:sz w:val="24"/>
          <w:szCs w:val="24"/>
        </w:rPr>
        <w:t>obligaciones definidas contractualmente por parte del contratista.</w:t>
      </w:r>
      <w:r w:rsidRPr="0C09E30C" w:rsidR="00445F6C">
        <w:rPr>
          <w:rFonts w:ascii="Work Sans" w:hAnsi="Work Sans" w:cs="Arial"/>
          <w:sz w:val="24"/>
          <w:szCs w:val="24"/>
        </w:rPr>
        <w:t xml:space="preserve"> Lo anterior conforme lo indicado en los artículos 2.2.1.2.3.1.7 y 2.2.1.2.3.1.12 del Decreto 1082 de 2015.</w:t>
      </w:r>
    </w:p>
    <w:p w:rsidR="2F14D967" w:rsidP="2130C6FF" w:rsidRDefault="2F14D967" w14:paraId="7C3EF33F" w14:textId="5B7480BD">
      <w:pPr>
        <w:tabs>
          <w:tab w:val="left" w:pos="1134"/>
        </w:tabs>
        <w:jc w:val="both"/>
        <w:rPr>
          <w:rFonts w:ascii="Work Sans" w:hAnsi="Work Sans" w:cs="Arial"/>
          <w:sz w:val="24"/>
          <w:szCs w:val="24"/>
        </w:rPr>
      </w:pPr>
      <w:r w:rsidRPr="0C09E30C" w:rsidR="00445F6C">
        <w:rPr>
          <w:rFonts w:ascii="Work Sans" w:hAnsi="Work Sans" w:cs="Arial"/>
          <w:sz w:val="24"/>
          <w:szCs w:val="24"/>
        </w:rPr>
        <w:t xml:space="preserve">Ahora, </w:t>
      </w:r>
      <w:r w:rsidRPr="0C09E30C" w:rsidR="63387F87">
        <w:rPr>
          <w:rFonts w:ascii="Work Sans" w:hAnsi="Work Sans" w:cs="Arial"/>
          <w:sz w:val="24"/>
          <w:szCs w:val="24"/>
        </w:rPr>
        <w:t>respecto a lo definido en la resolución CREG 015 de 2018</w:t>
      </w:r>
      <w:r w:rsidRPr="0C09E30C" w:rsidR="0C9ED3BA">
        <w:rPr>
          <w:rFonts w:ascii="Work Sans" w:hAnsi="Work Sans" w:cs="Arial"/>
          <w:sz w:val="24"/>
          <w:szCs w:val="24"/>
        </w:rPr>
        <w:t>,</w:t>
      </w:r>
      <w:r w:rsidRPr="0C09E30C" w:rsidR="63387F87">
        <w:rPr>
          <w:rFonts w:ascii="Work Sans" w:hAnsi="Work Sans" w:cs="Arial"/>
          <w:sz w:val="24"/>
          <w:szCs w:val="24"/>
        </w:rPr>
        <w:t xml:space="preserve"> a través de la cual </w:t>
      </w:r>
      <w:r w:rsidRPr="0C09E30C" w:rsidR="75B788BC">
        <w:rPr>
          <w:rFonts w:ascii="Work Sans" w:hAnsi="Work Sans" w:eastAsia="Work Sans" w:cs="Work Sans"/>
          <w:sz w:val="24"/>
          <w:szCs w:val="24"/>
        </w:rPr>
        <w:t>se establece la metodología para la remuneración de la actividad de distribución de energía eléctrica en el Sistema Interconectado Nacional, se tiene que</w:t>
      </w:r>
      <w:r w:rsidRPr="0C09E30C" w:rsidR="7FA1AC93">
        <w:rPr>
          <w:rFonts w:ascii="Work Sans" w:hAnsi="Work Sans" w:eastAsia="Work Sans" w:cs="Work Sans"/>
          <w:sz w:val="24"/>
          <w:szCs w:val="24"/>
        </w:rPr>
        <w:t xml:space="preserve"> est</w:t>
      </w:r>
      <w:r w:rsidRPr="0C09E30C" w:rsidR="22CD24D9">
        <w:rPr>
          <w:rFonts w:ascii="Work Sans" w:hAnsi="Work Sans" w:eastAsia="Work Sans" w:cs="Work Sans"/>
          <w:sz w:val="24"/>
          <w:szCs w:val="24"/>
        </w:rPr>
        <w:t>a</w:t>
      </w:r>
      <w:r w:rsidRPr="0C09E30C" w:rsidR="1CA6D716">
        <w:rPr>
          <w:rFonts w:ascii="Work Sans" w:hAnsi="Work Sans" w:eastAsia="Work Sans" w:cs="Work Sans"/>
          <w:sz w:val="24"/>
          <w:szCs w:val="24"/>
        </w:rPr>
        <w:t xml:space="preserve">, </w:t>
      </w:r>
      <w:r w:rsidRPr="0C09E30C" w:rsidR="2F14D967">
        <w:rPr>
          <w:rFonts w:ascii="Work Sans" w:hAnsi="Work Sans" w:cs="Arial"/>
          <w:sz w:val="24"/>
          <w:szCs w:val="24"/>
        </w:rPr>
        <w:t>si bie</w:t>
      </w:r>
      <w:r w:rsidRPr="0C09E30C" w:rsidR="0F27AE68">
        <w:rPr>
          <w:rFonts w:ascii="Work Sans" w:hAnsi="Work Sans" w:cs="Arial"/>
          <w:sz w:val="24"/>
          <w:szCs w:val="24"/>
        </w:rPr>
        <w:t>n</w:t>
      </w:r>
      <w:r w:rsidRPr="0C09E30C" w:rsidR="3066C335">
        <w:rPr>
          <w:rFonts w:ascii="Work Sans" w:hAnsi="Work Sans" w:cs="Arial"/>
          <w:sz w:val="24"/>
          <w:szCs w:val="24"/>
        </w:rPr>
        <w:t xml:space="preserve"> no menciona de forma explícita en sus fórmulas tarifarias para el reconocimiento de la remuneración de las actividades de AOM</w:t>
      </w:r>
      <w:r w:rsidRPr="0C09E30C" w:rsidR="001587A8">
        <w:rPr>
          <w:rFonts w:ascii="Work Sans" w:hAnsi="Work Sans" w:cs="Arial"/>
          <w:sz w:val="24"/>
          <w:szCs w:val="24"/>
        </w:rPr>
        <w:t>;</w:t>
      </w:r>
      <w:r w:rsidRPr="0C09E30C" w:rsidR="1DE0286C">
        <w:rPr>
          <w:rFonts w:ascii="Work Sans" w:hAnsi="Work Sans" w:cs="Arial"/>
          <w:sz w:val="24"/>
          <w:szCs w:val="24"/>
        </w:rPr>
        <w:t xml:space="preserve"> costos asociados a la gestión de pólizas o seguros</w:t>
      </w:r>
      <w:r w:rsidRPr="0C09E30C" w:rsidR="60C675B0">
        <w:rPr>
          <w:rFonts w:ascii="Work Sans" w:hAnsi="Work Sans" w:cs="Arial"/>
          <w:sz w:val="24"/>
          <w:szCs w:val="24"/>
        </w:rPr>
        <w:t xml:space="preserve">; </w:t>
      </w:r>
      <w:r w:rsidRPr="0C09E30C" w:rsidR="3066C335">
        <w:rPr>
          <w:rFonts w:ascii="Work Sans" w:hAnsi="Work Sans" w:cs="Arial"/>
          <w:sz w:val="24"/>
          <w:szCs w:val="24"/>
        </w:rPr>
        <w:t>tampoco lo</w:t>
      </w:r>
      <w:r w:rsidRPr="0C09E30C" w:rsidR="2F14D967">
        <w:rPr>
          <w:rFonts w:ascii="Work Sans" w:hAnsi="Work Sans" w:cs="Arial"/>
          <w:sz w:val="24"/>
          <w:szCs w:val="24"/>
        </w:rPr>
        <w:t xml:space="preserve"> excluye de manera explícita</w:t>
      </w:r>
      <w:r w:rsidRPr="0C09E30C" w:rsidR="4C74C3DE">
        <w:rPr>
          <w:rFonts w:ascii="Work Sans" w:hAnsi="Work Sans" w:cs="Arial"/>
          <w:sz w:val="24"/>
          <w:szCs w:val="24"/>
        </w:rPr>
        <w:t xml:space="preserve">, </w:t>
      </w:r>
      <w:r w:rsidRPr="0C09E30C" w:rsidR="068AA893">
        <w:rPr>
          <w:rFonts w:ascii="Work Sans" w:hAnsi="Work Sans" w:cs="Arial"/>
          <w:sz w:val="24"/>
          <w:szCs w:val="24"/>
        </w:rPr>
        <w:t>pues</w:t>
      </w:r>
      <w:r w:rsidRPr="0C09E30C" w:rsidR="4C74C3DE">
        <w:rPr>
          <w:rFonts w:ascii="Work Sans" w:hAnsi="Work Sans" w:cs="Arial"/>
          <w:sz w:val="24"/>
          <w:szCs w:val="24"/>
        </w:rPr>
        <w:t xml:space="preserve"> no se encuentra </w:t>
      </w:r>
      <w:r w:rsidRPr="0C09E30C" w:rsidR="3CA737C6">
        <w:rPr>
          <w:rFonts w:ascii="Work Sans" w:hAnsi="Work Sans" w:cs="Arial"/>
          <w:sz w:val="24"/>
          <w:szCs w:val="24"/>
        </w:rPr>
        <w:t xml:space="preserve">exceptuado </w:t>
      </w:r>
      <w:r w:rsidRPr="0C09E30C" w:rsidR="4C74C3DE">
        <w:rPr>
          <w:rFonts w:ascii="Work Sans" w:hAnsi="Work Sans" w:cs="Arial"/>
          <w:sz w:val="24"/>
          <w:szCs w:val="24"/>
        </w:rPr>
        <w:t>de l</w:t>
      </w:r>
      <w:r w:rsidRPr="0C09E30C" w:rsidR="4E1592C4">
        <w:rPr>
          <w:rFonts w:ascii="Work Sans" w:hAnsi="Work Sans" w:cs="Arial"/>
          <w:sz w:val="24"/>
          <w:szCs w:val="24"/>
        </w:rPr>
        <w:t>a</w:t>
      </w:r>
      <w:r w:rsidRPr="0C09E30C" w:rsidR="4C74C3DE">
        <w:rPr>
          <w:rFonts w:ascii="Work Sans" w:hAnsi="Work Sans" w:cs="Arial"/>
          <w:sz w:val="24"/>
          <w:szCs w:val="24"/>
        </w:rPr>
        <w:t xml:space="preserve">s </w:t>
      </w:r>
      <w:r w:rsidRPr="0C09E30C" w:rsidR="65DE0E8D">
        <w:rPr>
          <w:rFonts w:ascii="Work Sans" w:hAnsi="Work Sans" w:cs="Arial"/>
          <w:sz w:val="24"/>
          <w:szCs w:val="24"/>
        </w:rPr>
        <w:t>variables que componen las fórmulas para</w:t>
      </w:r>
      <w:r w:rsidRPr="0C09E30C" w:rsidR="4C74C3DE">
        <w:rPr>
          <w:rFonts w:ascii="Work Sans" w:hAnsi="Work Sans" w:cs="Arial"/>
          <w:sz w:val="24"/>
          <w:szCs w:val="24"/>
        </w:rPr>
        <w:t xml:space="preserve"> </w:t>
      </w:r>
      <w:r w:rsidRPr="0C09E30C" w:rsidR="1AAD69DE">
        <w:rPr>
          <w:rFonts w:ascii="Work Sans" w:hAnsi="Work Sans" w:cs="Arial"/>
          <w:sz w:val="24"/>
          <w:szCs w:val="24"/>
        </w:rPr>
        <w:t>su reconocimiento.</w:t>
      </w:r>
    </w:p>
    <w:p w:rsidR="1AAD69DE" w:rsidP="2130C6FF" w:rsidRDefault="1AAD69DE" w14:paraId="62408D7B" w14:textId="6A7CCBE4">
      <w:pPr>
        <w:tabs>
          <w:tab w:val="left" w:pos="1134"/>
        </w:tabs>
        <w:jc w:val="both"/>
        <w:rPr>
          <w:rFonts w:ascii="Work Sans" w:hAnsi="Work Sans" w:cs="Arial"/>
          <w:sz w:val="24"/>
          <w:szCs w:val="24"/>
        </w:rPr>
      </w:pPr>
      <w:r w:rsidRPr="2130C6FF" w:rsidR="1AAD69DE">
        <w:rPr>
          <w:rFonts w:ascii="Work Sans" w:hAnsi="Work Sans" w:cs="Arial"/>
          <w:sz w:val="24"/>
          <w:szCs w:val="24"/>
        </w:rPr>
        <w:t>En línea con lo antecedente</w:t>
      </w:r>
      <w:r w:rsidRPr="2130C6FF" w:rsidR="6BEF5069">
        <w:rPr>
          <w:rFonts w:ascii="Work Sans" w:hAnsi="Work Sans" w:cs="Arial"/>
          <w:sz w:val="24"/>
          <w:szCs w:val="24"/>
        </w:rPr>
        <w:t>, es pertinente recordar que</w:t>
      </w:r>
      <w:r w:rsidRPr="2130C6FF" w:rsidR="3043B06E">
        <w:rPr>
          <w:rFonts w:ascii="Work Sans" w:hAnsi="Work Sans" w:cs="Arial"/>
          <w:sz w:val="24"/>
          <w:szCs w:val="24"/>
        </w:rPr>
        <w:t xml:space="preserve"> la Dirección de Energía Eléctrica, es la encargada de vigilar el cumplimiento de los contratos que en materia de energía se ejecutan</w:t>
      </w:r>
      <w:r w:rsidRPr="2130C6FF" w:rsidR="71021EF8">
        <w:rPr>
          <w:rFonts w:ascii="Work Sans" w:hAnsi="Work Sans" w:cs="Arial"/>
          <w:sz w:val="24"/>
          <w:szCs w:val="24"/>
        </w:rPr>
        <w:t xml:space="preserve"> en el Ministerio de Minas y Energía, </w:t>
      </w:r>
      <w:r w:rsidRPr="2130C6FF" w:rsidR="7FE5BCC5">
        <w:rPr>
          <w:rFonts w:ascii="Work Sans" w:hAnsi="Work Sans" w:cs="Arial"/>
          <w:sz w:val="24"/>
          <w:szCs w:val="24"/>
        </w:rPr>
        <w:t xml:space="preserve">conforme sus responsabilidades como supervisora de los mismos, siendo su deber</w:t>
      </w:r>
      <w:r w:rsidRPr="2130C6FF" w:rsidR="28F09B4C">
        <w:rPr>
          <w:rFonts w:ascii="Work Sans" w:hAnsi="Work Sans" w:cs="Arial"/>
          <w:sz w:val="24"/>
          <w:szCs w:val="24"/>
        </w:rPr>
        <w:t xml:space="preserve"> “</w:t>
      </w:r>
      <w:r w:rsidRPr="55328F9A" w:rsidR="28F09B4C">
        <w:rPr>
          <w:rFonts w:ascii="Work Sans" w:hAnsi="Work Sans" w:cs="Arial"/>
          <w:i w:val="1"/>
          <w:iCs w:val="1"/>
          <w:sz w:val="24"/>
          <w:szCs w:val="24"/>
        </w:rPr>
        <w:t xml:space="preserve">Vigilar y salvaguardar los bienes y valores que le han</w:t>
      </w:r>
      <w:r w:rsidRPr="55328F9A" w:rsidR="6CFF6A66">
        <w:rPr>
          <w:rFonts w:ascii="Work Sans" w:hAnsi="Work Sans" w:cs="Arial"/>
          <w:i w:val="1"/>
          <w:iCs w:val="1"/>
          <w:sz w:val="24"/>
          <w:szCs w:val="24"/>
        </w:rPr>
        <w:t xml:space="preserve"> </w:t>
      </w:r>
      <w:r w:rsidRPr="55328F9A" w:rsidR="28F09B4C">
        <w:rPr>
          <w:rFonts w:ascii="Work Sans" w:hAnsi="Work Sans" w:cs="Arial"/>
          <w:i w:val="1"/>
          <w:iCs w:val="1"/>
          <w:sz w:val="24"/>
          <w:szCs w:val="24"/>
        </w:rPr>
        <w:t>sido encomendados y cuidar que sean utilizados debida y racionalmente, de conformidad con los fines a</w:t>
      </w:r>
      <w:r w:rsidRPr="55328F9A" w:rsidR="19172CF8">
        <w:rPr>
          <w:rFonts w:ascii="Work Sans" w:hAnsi="Work Sans" w:cs="Arial"/>
          <w:i w:val="1"/>
          <w:iCs w:val="1"/>
          <w:sz w:val="24"/>
          <w:szCs w:val="24"/>
        </w:rPr>
        <w:t xml:space="preserve"> </w:t>
      </w:r>
      <w:r w:rsidRPr="55328F9A" w:rsidR="28F09B4C">
        <w:rPr>
          <w:rFonts w:ascii="Work Sans" w:hAnsi="Work Sans" w:cs="Arial"/>
          <w:i w:val="1"/>
          <w:iCs w:val="1"/>
          <w:sz w:val="24"/>
          <w:szCs w:val="24"/>
        </w:rPr>
        <w:t>que han sido destinados”</w:t>
      </w:r>
      <w:r w:rsidRPr="2130C6FF">
        <w:rPr>
          <w:rStyle w:val="Refdenotaalpie"/>
          <w:rFonts w:ascii="Work Sans" w:hAnsi="Work Sans" w:cs="Arial"/>
          <w:sz w:val="24"/>
          <w:szCs w:val="24"/>
        </w:rPr>
        <w:footnoteReference w:id="1"/>
      </w:r>
      <w:r w:rsidRPr="2130C6FF" w:rsidR="28F09B4C">
        <w:rPr>
          <w:rFonts w:ascii="Work Sans" w:hAnsi="Work Sans" w:cs="Arial"/>
          <w:sz w:val="24"/>
          <w:szCs w:val="24"/>
        </w:rPr>
        <w:t xml:space="preserve">, </w:t>
      </w:r>
      <w:r w:rsidRPr="2130C6FF" w:rsidR="2018322E">
        <w:rPr>
          <w:rFonts w:ascii="Work Sans" w:hAnsi="Work Sans" w:cs="Arial"/>
          <w:sz w:val="24"/>
          <w:szCs w:val="24"/>
        </w:rPr>
        <w:t xml:space="preserve">y </w:t>
      </w:r>
      <w:r w:rsidRPr="2130C6FF" w:rsidR="28F09B4C">
        <w:rPr>
          <w:rFonts w:ascii="Work Sans" w:hAnsi="Work Sans" w:cs="Arial"/>
          <w:sz w:val="24"/>
          <w:szCs w:val="24"/>
        </w:rPr>
        <w:t>por tanto</w:t>
      </w:r>
      <w:r w:rsidRPr="2130C6FF" w:rsidR="68F9F437">
        <w:rPr>
          <w:rFonts w:ascii="Work Sans" w:hAnsi="Work Sans" w:cs="Arial"/>
          <w:sz w:val="24"/>
          <w:szCs w:val="24"/>
        </w:rPr>
        <w:t xml:space="preserve">, </w:t>
      </w:r>
      <w:r w:rsidRPr="2130C6FF" w:rsidR="4137E231">
        <w:rPr>
          <w:rFonts w:ascii="Work Sans" w:hAnsi="Work Sans" w:cs="Arial"/>
          <w:sz w:val="24"/>
          <w:szCs w:val="24"/>
        </w:rPr>
        <w:t xml:space="preserve">t</w:t>
      </w:r>
      <w:r w:rsidRPr="2130C6FF" w:rsidR="3BA0C8B8">
        <w:rPr>
          <w:rFonts w:ascii="Work Sans" w:hAnsi="Work Sans" w:cs="Arial"/>
          <w:sz w:val="24"/>
          <w:szCs w:val="24"/>
        </w:rPr>
        <w:t xml:space="preserve">iene</w:t>
      </w:r>
      <w:r w:rsidRPr="2130C6FF" w:rsidR="4137E231">
        <w:rPr>
          <w:rFonts w:ascii="Work Sans" w:hAnsi="Work Sans" w:cs="Arial"/>
          <w:sz w:val="24"/>
          <w:szCs w:val="24"/>
        </w:rPr>
        <w:t xml:space="preserve"> </w:t>
      </w:r>
      <w:r w:rsidRPr="2130C6FF" w:rsidR="49D40A38">
        <w:rPr>
          <w:rFonts w:ascii="Work Sans" w:hAnsi="Work Sans" w:cs="Arial"/>
          <w:sz w:val="24"/>
          <w:szCs w:val="24"/>
        </w:rPr>
        <w:t xml:space="preserve">la obligación d</w:t>
      </w:r>
      <w:r w:rsidRPr="2130C6FF" w:rsidR="4137E231">
        <w:rPr>
          <w:rFonts w:ascii="Work Sans" w:hAnsi="Work Sans" w:cs="Arial"/>
          <w:sz w:val="24"/>
          <w:szCs w:val="24"/>
        </w:rPr>
        <w:t xml:space="preserve">e </w:t>
      </w:r>
      <w:r w:rsidRPr="2130C6FF" w:rsidR="28F09B4C">
        <w:rPr>
          <w:rFonts w:ascii="Work Sans" w:hAnsi="Work Sans" w:cs="Arial"/>
          <w:sz w:val="24"/>
          <w:szCs w:val="24"/>
        </w:rPr>
        <w:t xml:space="preserve">velar por </w:t>
      </w:r>
      <w:r w:rsidRPr="2130C6FF" w:rsidR="3E0858E0">
        <w:rPr>
          <w:rFonts w:ascii="Work Sans" w:hAnsi="Work Sans" w:cs="Arial"/>
          <w:sz w:val="24"/>
          <w:szCs w:val="24"/>
        </w:rPr>
        <w:t>el</w:t>
      </w:r>
      <w:r w:rsidRPr="2130C6FF" w:rsidR="28F09B4C">
        <w:rPr>
          <w:rFonts w:ascii="Work Sans" w:hAnsi="Work Sans" w:cs="Arial"/>
          <w:sz w:val="24"/>
          <w:szCs w:val="24"/>
        </w:rPr>
        <w:t xml:space="preserve"> correcto</w:t>
      </w:r>
      <w:r w:rsidRPr="2130C6FF" w:rsidR="777A4A40">
        <w:rPr>
          <w:rFonts w:ascii="Work Sans" w:hAnsi="Work Sans" w:cs="Arial"/>
          <w:sz w:val="24"/>
          <w:szCs w:val="24"/>
        </w:rPr>
        <w:t xml:space="preserve"> </w:t>
      </w:r>
      <w:r w:rsidRPr="2130C6FF" w:rsidR="1740D454">
        <w:rPr>
          <w:rFonts w:ascii="Work Sans" w:hAnsi="Work Sans" w:cs="Arial"/>
          <w:sz w:val="24"/>
          <w:szCs w:val="24"/>
        </w:rPr>
        <w:t xml:space="preserve">cumplimiento de las obligaciones contractuales</w:t>
      </w:r>
      <w:r w:rsidRPr="2130C6FF" w:rsidR="12ACC204">
        <w:rPr>
          <w:rFonts w:ascii="Work Sans" w:hAnsi="Work Sans" w:cs="Arial"/>
          <w:sz w:val="24"/>
          <w:szCs w:val="24"/>
        </w:rPr>
        <w:t xml:space="preserve">,</w:t>
      </w:r>
      <w:r w:rsidRPr="2130C6FF" w:rsidR="1740D454">
        <w:rPr>
          <w:rFonts w:ascii="Work Sans" w:hAnsi="Work Sans" w:cs="Arial"/>
          <w:sz w:val="24"/>
          <w:szCs w:val="24"/>
        </w:rPr>
        <w:t xml:space="preserve"> en aras de garantizar una eficiente prestación del servicio de energía a las comuni</w:t>
      </w:r>
      <w:r w:rsidRPr="2130C6FF" w:rsidR="4DCB816E">
        <w:rPr>
          <w:rFonts w:ascii="Work Sans" w:hAnsi="Work Sans" w:cs="Arial"/>
          <w:sz w:val="24"/>
          <w:szCs w:val="24"/>
        </w:rPr>
        <w:t xml:space="preserve">d</w:t>
      </w:r>
      <w:r w:rsidRPr="2130C6FF" w:rsidR="1740D454">
        <w:rPr>
          <w:rFonts w:ascii="Work Sans" w:hAnsi="Work Sans" w:cs="Arial"/>
          <w:sz w:val="24"/>
          <w:szCs w:val="24"/>
        </w:rPr>
        <w:t xml:space="preserve">ades y por ende, de prevenir y mitigar el riesgo ante posibles incumplimientos.</w:t>
      </w:r>
    </w:p>
    <w:p w:rsidR="090ECBE8" w:rsidP="2130C6FF" w:rsidRDefault="090ECBE8" w14:paraId="00E094F6" w14:textId="5A316471">
      <w:pPr>
        <w:tabs>
          <w:tab w:val="left" w:pos="1134"/>
        </w:tabs>
        <w:jc w:val="both"/>
        <w:rPr>
          <w:rFonts w:ascii="Work Sans" w:hAnsi="Work Sans" w:cs="Arial"/>
          <w:sz w:val="24"/>
          <w:szCs w:val="24"/>
        </w:rPr>
      </w:pPr>
      <w:r w:rsidRPr="0C09E30C" w:rsidR="090ECBE8">
        <w:rPr>
          <w:rFonts w:ascii="Work Sans" w:hAnsi="Work Sans" w:cs="Arial"/>
          <w:sz w:val="24"/>
          <w:szCs w:val="24"/>
        </w:rPr>
        <w:t>De tal forma, si bien es cierto que las pólizas constituyen mecanismos accesorios</w:t>
      </w:r>
      <w:r w:rsidRPr="0C09E30C" w:rsidR="4D8CB658">
        <w:rPr>
          <w:rFonts w:ascii="Work Sans" w:hAnsi="Work Sans" w:cs="Arial"/>
          <w:sz w:val="24"/>
          <w:szCs w:val="24"/>
        </w:rPr>
        <w:t xml:space="preserve"> y conmutativos que se establecen de acuerdo con el estudio y análisis de riesgos realizado en fase precontractual en el estadio de los contratos estatales, la Dirección de Energía Eléctrica, conforme las verificaciones efectuadas para este tipo de relaciones contractuales y en aras de garantizar la adecuada prestación del servicio de energía</w:t>
      </w:r>
      <w:r w:rsidRPr="0C09E30C" w:rsidR="3076C4D4">
        <w:rPr>
          <w:rFonts w:ascii="Work Sans" w:hAnsi="Work Sans" w:cs="Arial"/>
          <w:sz w:val="24"/>
          <w:szCs w:val="24"/>
        </w:rPr>
        <w:t>,</w:t>
      </w:r>
      <w:r w:rsidRPr="0C09E30C" w:rsidR="4D8CB658">
        <w:rPr>
          <w:rFonts w:ascii="Work Sans" w:hAnsi="Work Sans" w:cs="Arial"/>
          <w:sz w:val="24"/>
          <w:szCs w:val="24"/>
        </w:rPr>
        <w:t xml:space="preserve"> en su concep</w:t>
      </w:r>
      <w:r w:rsidRPr="0C09E30C" w:rsidR="5F65CD4F">
        <w:rPr>
          <w:rFonts w:ascii="Work Sans" w:hAnsi="Work Sans" w:cs="Arial"/>
          <w:sz w:val="24"/>
          <w:szCs w:val="24"/>
        </w:rPr>
        <w:t>ción de derecho fundamental, ha determinado necesario, pertinente y razonable la estimación de mecanismos de mitigación de riesgos, como lo es el de la garantía de cumplimiento AOM</w:t>
      </w:r>
      <w:r w:rsidRPr="0C09E30C" w:rsidR="04BD3898">
        <w:rPr>
          <w:rFonts w:ascii="Work Sans" w:hAnsi="Work Sans" w:cs="Arial"/>
          <w:sz w:val="24"/>
          <w:szCs w:val="24"/>
        </w:rPr>
        <w:t>, la cual le permite a la Entidad contar con instrumentos de pal</w:t>
      </w:r>
      <w:r w:rsidRPr="0C09E30C" w:rsidR="7FCB8493">
        <w:rPr>
          <w:rFonts w:ascii="Work Sans" w:hAnsi="Work Sans" w:cs="Arial"/>
          <w:sz w:val="24"/>
          <w:szCs w:val="24"/>
        </w:rPr>
        <w:t>i</w:t>
      </w:r>
      <w:r w:rsidRPr="0C09E30C" w:rsidR="04BD3898">
        <w:rPr>
          <w:rFonts w:ascii="Work Sans" w:hAnsi="Work Sans" w:cs="Arial"/>
          <w:sz w:val="24"/>
          <w:szCs w:val="24"/>
        </w:rPr>
        <w:t>ación de las afectaciones ante posibles incumplimientos contractuales, riesgo que entre otras cosas, es</w:t>
      </w:r>
      <w:r w:rsidRPr="0C09E30C" w:rsidR="44810BF6">
        <w:rPr>
          <w:rFonts w:ascii="Work Sans" w:hAnsi="Work Sans" w:cs="Arial"/>
          <w:sz w:val="24"/>
          <w:szCs w:val="24"/>
        </w:rPr>
        <w:t xml:space="preserve"> susceptible de ocurrir en cualquier tipo de relación contractual, siendo entonces razonable su inclusión.</w:t>
      </w:r>
    </w:p>
    <w:p w:rsidR="10623653" w:rsidP="2130C6FF" w:rsidRDefault="10623653" w14:paraId="744FA946" w14:textId="4EF0F05B">
      <w:pPr>
        <w:tabs>
          <w:tab w:val="left" w:pos="1134"/>
        </w:tabs>
        <w:jc w:val="both"/>
        <w:rPr>
          <w:rFonts w:ascii="Work Sans" w:hAnsi="Work Sans" w:cs="Arial"/>
          <w:sz w:val="24"/>
          <w:szCs w:val="24"/>
        </w:rPr>
      </w:pPr>
      <w:r w:rsidRPr="0C09E30C" w:rsidR="10623653">
        <w:rPr>
          <w:rFonts w:ascii="Work Sans" w:hAnsi="Work Sans" w:cs="Arial"/>
          <w:sz w:val="24"/>
          <w:szCs w:val="24"/>
        </w:rPr>
        <w:t>En este punto, es impor</w:t>
      </w:r>
      <w:r w:rsidRPr="0C09E30C" w:rsidR="28F09B4C">
        <w:rPr>
          <w:rFonts w:ascii="Work Sans" w:hAnsi="Work Sans" w:cs="Arial"/>
          <w:sz w:val="24"/>
          <w:szCs w:val="24"/>
        </w:rPr>
        <w:t xml:space="preserve">tante resaltar </w:t>
      </w:r>
      <w:r w:rsidRPr="0C09E30C" w:rsidR="41E829B6">
        <w:rPr>
          <w:rFonts w:ascii="Work Sans" w:hAnsi="Work Sans" w:cs="Arial"/>
          <w:sz w:val="24"/>
          <w:szCs w:val="24"/>
        </w:rPr>
        <w:t>que los particulares</w:t>
      </w:r>
      <w:r w:rsidRPr="0C09E30C" w:rsidR="419E9084">
        <w:rPr>
          <w:rFonts w:ascii="Work Sans" w:hAnsi="Work Sans" w:cs="Arial"/>
          <w:sz w:val="24"/>
          <w:szCs w:val="24"/>
        </w:rPr>
        <w:t xml:space="preserve"> </w:t>
      </w:r>
      <w:r w:rsidRPr="0C09E30C" w:rsidR="41E829B6">
        <w:rPr>
          <w:rFonts w:ascii="Work Sans" w:hAnsi="Work Sans" w:cs="Arial"/>
          <w:sz w:val="24"/>
          <w:szCs w:val="24"/>
        </w:rPr>
        <w:t>ostentan</w:t>
      </w:r>
      <w:r w:rsidRPr="0C09E30C" w:rsidR="57BFD54A">
        <w:rPr>
          <w:rFonts w:ascii="Work Sans" w:hAnsi="Work Sans" w:cs="Arial"/>
          <w:sz w:val="24"/>
          <w:szCs w:val="24"/>
        </w:rPr>
        <w:t xml:space="preserve"> también</w:t>
      </w:r>
      <w:r w:rsidRPr="0C09E30C" w:rsidR="41E829B6">
        <w:rPr>
          <w:rFonts w:ascii="Work Sans" w:hAnsi="Work Sans" w:cs="Arial"/>
          <w:sz w:val="24"/>
          <w:szCs w:val="24"/>
        </w:rPr>
        <w:t xml:space="preserve"> obligaciones por mandato de Ley, orientadas a que se puedan consumar los fines del estado, tal como puede observarse en lo dispuesto</w:t>
      </w:r>
      <w:r w:rsidRPr="0C09E30C" w:rsidR="786FB4CA">
        <w:rPr>
          <w:rFonts w:ascii="Work Sans" w:hAnsi="Work Sans" w:cs="Arial"/>
          <w:sz w:val="24"/>
          <w:szCs w:val="24"/>
        </w:rPr>
        <w:t xml:space="preserve"> </w:t>
      </w:r>
      <w:r w:rsidRPr="0C09E30C" w:rsidR="41E829B6">
        <w:rPr>
          <w:rFonts w:ascii="Work Sans" w:hAnsi="Work Sans" w:cs="Arial"/>
          <w:sz w:val="24"/>
          <w:szCs w:val="24"/>
        </w:rPr>
        <w:t>en el art</w:t>
      </w:r>
      <w:r w:rsidRPr="0C09E30C" w:rsidR="07319353">
        <w:rPr>
          <w:rFonts w:ascii="Work Sans" w:hAnsi="Work Sans" w:cs="Arial"/>
          <w:sz w:val="24"/>
          <w:szCs w:val="24"/>
        </w:rPr>
        <w:t>í</w:t>
      </w:r>
      <w:r w:rsidRPr="0C09E30C" w:rsidR="41E829B6">
        <w:rPr>
          <w:rFonts w:ascii="Work Sans" w:hAnsi="Work Sans" w:cs="Arial"/>
          <w:sz w:val="24"/>
          <w:szCs w:val="24"/>
        </w:rPr>
        <w:t>culo 3 de la</w:t>
      </w:r>
      <w:r w:rsidRPr="0C09E30C" w:rsidR="28F09B4C">
        <w:rPr>
          <w:rFonts w:ascii="Work Sans" w:hAnsi="Work Sans" w:cs="Arial"/>
          <w:sz w:val="24"/>
          <w:szCs w:val="24"/>
        </w:rPr>
        <w:t xml:space="preserve"> ley 80 de 1993</w:t>
      </w:r>
      <w:r w:rsidRPr="0C09E30C" w:rsidR="161F9832">
        <w:rPr>
          <w:rFonts w:ascii="Work Sans" w:hAnsi="Work Sans" w:cs="Arial"/>
          <w:sz w:val="24"/>
          <w:szCs w:val="24"/>
        </w:rPr>
        <w:t>, el cual indica que:</w:t>
      </w:r>
    </w:p>
    <w:p w:rsidR="28F09B4C" w:rsidP="2130C6FF" w:rsidRDefault="28F09B4C" w14:paraId="23EB7746" w14:textId="2C91DF8D">
      <w:pPr>
        <w:tabs>
          <w:tab w:val="left" w:pos="1134"/>
        </w:tabs>
        <w:ind w:left="708"/>
        <w:jc w:val="both"/>
        <w:rPr>
          <w:rFonts w:ascii="Work Sans" w:hAnsi="Work Sans" w:cs="Arial"/>
          <w:i/>
          <w:iCs/>
          <w:sz w:val="24"/>
          <w:szCs w:val="24"/>
        </w:rPr>
      </w:pPr>
      <w:r w:rsidRPr="2130C6FF">
        <w:rPr>
          <w:rFonts w:ascii="Work Sans" w:hAnsi="Work Sans" w:cs="Arial"/>
          <w:i/>
          <w:iCs/>
          <w:sz w:val="24"/>
          <w:szCs w:val="24"/>
        </w:rPr>
        <w:t>“ARTÍCULO 3.- De los Fines de la Contratación Estatal. Los servidores públicos tendrán en</w:t>
      </w:r>
      <w:r w:rsidRPr="2130C6FF" w:rsidR="03D0193D">
        <w:rPr>
          <w:rFonts w:ascii="Work Sans" w:hAnsi="Work Sans" w:cs="Arial"/>
          <w:i/>
          <w:iCs/>
          <w:sz w:val="24"/>
          <w:szCs w:val="24"/>
        </w:rPr>
        <w:t xml:space="preserve"> </w:t>
      </w:r>
      <w:r w:rsidRPr="2130C6FF">
        <w:rPr>
          <w:rFonts w:ascii="Work Sans" w:hAnsi="Work Sans" w:cs="Arial"/>
          <w:i/>
          <w:iCs/>
          <w:sz w:val="24"/>
          <w:szCs w:val="24"/>
        </w:rPr>
        <w:t>consideración que al celebrar contratos y con la ejecución de los mismos, las entidades buscan</w:t>
      </w:r>
      <w:r w:rsidRPr="2130C6FF" w:rsidR="4BCDEC85">
        <w:rPr>
          <w:rFonts w:ascii="Work Sans" w:hAnsi="Work Sans" w:cs="Arial"/>
          <w:i/>
          <w:iCs/>
          <w:sz w:val="24"/>
          <w:szCs w:val="24"/>
        </w:rPr>
        <w:t xml:space="preserve"> </w:t>
      </w:r>
      <w:r w:rsidRPr="2130C6FF">
        <w:rPr>
          <w:rFonts w:ascii="Work Sans" w:hAnsi="Work Sans" w:cs="Arial"/>
          <w:i/>
          <w:iCs/>
          <w:sz w:val="24"/>
          <w:szCs w:val="24"/>
        </w:rPr>
        <w:t>el cumplimiento de los fines estatales, la continua y eficiente prestación de los servicios</w:t>
      </w:r>
      <w:r w:rsidRPr="2130C6FF" w:rsidR="2D3FA17E">
        <w:rPr>
          <w:rFonts w:ascii="Work Sans" w:hAnsi="Work Sans" w:cs="Arial"/>
          <w:i/>
          <w:iCs/>
          <w:sz w:val="24"/>
          <w:szCs w:val="24"/>
        </w:rPr>
        <w:t xml:space="preserve"> </w:t>
      </w:r>
      <w:r w:rsidRPr="2130C6FF">
        <w:rPr>
          <w:rFonts w:ascii="Work Sans" w:hAnsi="Work Sans" w:cs="Arial"/>
          <w:i/>
          <w:iCs/>
          <w:sz w:val="24"/>
          <w:szCs w:val="24"/>
        </w:rPr>
        <w:t>y la efectividad de los derechos e intereses de los administrados que colaboran con</w:t>
      </w:r>
      <w:r w:rsidRPr="2130C6FF" w:rsidR="7FC69045">
        <w:rPr>
          <w:rFonts w:ascii="Work Sans" w:hAnsi="Work Sans" w:cs="Arial"/>
          <w:i/>
          <w:iCs/>
          <w:sz w:val="24"/>
          <w:szCs w:val="24"/>
        </w:rPr>
        <w:t xml:space="preserve"> </w:t>
      </w:r>
      <w:r w:rsidRPr="2130C6FF">
        <w:rPr>
          <w:rFonts w:ascii="Work Sans" w:hAnsi="Work Sans" w:cs="Arial"/>
          <w:i/>
          <w:iCs/>
          <w:sz w:val="24"/>
          <w:szCs w:val="24"/>
        </w:rPr>
        <w:t>ellas en la consecución de dichos fines.</w:t>
      </w:r>
    </w:p>
    <w:p w:rsidR="28F09B4C" w:rsidP="2130C6FF" w:rsidRDefault="28F09B4C" w14:paraId="7AF9CAA3" w14:textId="0B9585E4">
      <w:pPr>
        <w:tabs>
          <w:tab w:val="left" w:pos="1134"/>
        </w:tabs>
        <w:ind w:left="708"/>
        <w:jc w:val="both"/>
        <w:rPr>
          <w:rFonts w:ascii="Work Sans" w:hAnsi="Work Sans" w:cs="Arial"/>
          <w:sz w:val="24"/>
          <w:szCs w:val="24"/>
        </w:rPr>
      </w:pPr>
      <w:r w:rsidRPr="0C09E30C" w:rsidR="28F09B4C">
        <w:rPr>
          <w:rFonts w:ascii="Work Sans" w:hAnsi="Work Sans" w:cs="Arial"/>
          <w:b w:val="1"/>
          <w:bCs w:val="1"/>
          <w:i w:val="1"/>
          <w:iCs w:val="1"/>
          <w:sz w:val="24"/>
          <w:szCs w:val="24"/>
          <w:u w:val="single"/>
        </w:rPr>
        <w:t>Los particulares, por su parte, tendrán en cuenta al celebrar y ejecutar contratos con las</w:t>
      </w:r>
      <w:r w:rsidRPr="0C09E30C" w:rsidR="19C5A33B">
        <w:rPr>
          <w:rFonts w:ascii="Work Sans" w:hAnsi="Work Sans" w:cs="Arial"/>
          <w:b w:val="1"/>
          <w:bCs w:val="1"/>
          <w:i w:val="1"/>
          <w:iCs w:val="1"/>
          <w:sz w:val="24"/>
          <w:szCs w:val="24"/>
          <w:u w:val="single"/>
        </w:rPr>
        <w:t xml:space="preserve"> </w:t>
      </w:r>
      <w:r w:rsidRPr="0C09E30C" w:rsidR="28F09B4C">
        <w:rPr>
          <w:rFonts w:ascii="Work Sans" w:hAnsi="Work Sans" w:cs="Arial"/>
          <w:b w:val="1"/>
          <w:bCs w:val="1"/>
          <w:i w:val="1"/>
          <w:iCs w:val="1"/>
          <w:sz w:val="24"/>
          <w:szCs w:val="24"/>
          <w:u w:val="single"/>
        </w:rPr>
        <w:t>entidades estatales que,</w:t>
      </w:r>
      <w:r w:rsidRPr="0C09E30C" w:rsidR="28F09B4C">
        <w:rPr>
          <w:rFonts w:ascii="Work Sans" w:hAnsi="Work Sans" w:cs="Arial"/>
          <w:b w:val="0"/>
          <w:bCs w:val="0"/>
          <w:i w:val="1"/>
          <w:iCs w:val="1"/>
          <w:sz w:val="24"/>
          <w:szCs w:val="24"/>
          <w:u w:val="none"/>
        </w:rPr>
        <w:t xml:space="preserve"> además de la obtención de utilidades cuya protección garantiza el</w:t>
      </w:r>
      <w:r w:rsidRPr="0C09E30C" w:rsidR="391E8DE9">
        <w:rPr>
          <w:rFonts w:ascii="Work Sans" w:hAnsi="Work Sans" w:cs="Arial"/>
          <w:b w:val="0"/>
          <w:bCs w:val="0"/>
          <w:i w:val="1"/>
          <w:iCs w:val="1"/>
          <w:sz w:val="24"/>
          <w:szCs w:val="24"/>
          <w:u w:val="none"/>
        </w:rPr>
        <w:t xml:space="preserve"> </w:t>
      </w:r>
      <w:r w:rsidRPr="0C09E30C" w:rsidR="28F09B4C">
        <w:rPr>
          <w:rFonts w:ascii="Work Sans" w:hAnsi="Work Sans" w:cs="Arial"/>
          <w:b w:val="0"/>
          <w:bCs w:val="0"/>
          <w:i w:val="1"/>
          <w:iCs w:val="1"/>
          <w:sz w:val="24"/>
          <w:szCs w:val="24"/>
          <w:u w:val="none"/>
        </w:rPr>
        <w:t>Estado,</w:t>
      </w:r>
      <w:r w:rsidRPr="0C09E30C" w:rsidR="28F09B4C">
        <w:rPr>
          <w:rFonts w:ascii="Work Sans" w:hAnsi="Work Sans" w:cs="Arial"/>
          <w:b w:val="1"/>
          <w:bCs w:val="1"/>
          <w:i w:val="1"/>
          <w:iCs w:val="1"/>
          <w:sz w:val="24"/>
          <w:szCs w:val="24"/>
          <w:u w:val="single"/>
        </w:rPr>
        <w:t xml:space="preserve"> colaboran con ellas en el logro de sus fines y cumplen una función social que</w:t>
      </w:r>
      <w:r w:rsidRPr="0C09E30C" w:rsidR="28F09B4C">
        <w:rPr>
          <w:rFonts w:ascii="Work Sans" w:hAnsi="Work Sans" w:cs="Arial"/>
          <w:i w:val="1"/>
          <w:iCs w:val="1"/>
          <w:sz w:val="24"/>
          <w:szCs w:val="24"/>
        </w:rPr>
        <w:t>,</w:t>
      </w:r>
      <w:r w:rsidRPr="0C09E30C" w:rsidR="171EEC8C">
        <w:rPr>
          <w:rFonts w:ascii="Work Sans" w:hAnsi="Work Sans" w:cs="Arial"/>
          <w:i w:val="1"/>
          <w:iCs w:val="1"/>
          <w:sz w:val="24"/>
          <w:szCs w:val="24"/>
        </w:rPr>
        <w:t xml:space="preserve"> </w:t>
      </w:r>
      <w:r w:rsidRPr="0C09E30C" w:rsidR="28F09B4C">
        <w:rPr>
          <w:rFonts w:ascii="Work Sans" w:hAnsi="Work Sans" w:cs="Arial"/>
          <w:i w:val="1"/>
          <w:iCs w:val="1"/>
          <w:sz w:val="24"/>
          <w:szCs w:val="24"/>
        </w:rPr>
        <w:t>como tal, implica obligaciones.</w:t>
      </w:r>
      <w:r w:rsidRPr="0C09E30C" w:rsidR="54514AAD">
        <w:rPr>
          <w:rFonts w:ascii="Work Sans" w:hAnsi="Work Sans" w:cs="Arial"/>
          <w:i w:val="1"/>
          <w:iCs w:val="1"/>
          <w:sz w:val="24"/>
          <w:szCs w:val="24"/>
        </w:rPr>
        <w:t xml:space="preserve"> </w:t>
      </w:r>
      <w:r w:rsidRPr="0C09E30C" w:rsidR="28F09B4C">
        <w:rPr>
          <w:rFonts w:ascii="Work Sans" w:hAnsi="Work Sans" w:cs="Arial"/>
          <w:sz w:val="24"/>
          <w:szCs w:val="24"/>
        </w:rPr>
        <w:t>(</w:t>
      </w:r>
      <w:r w:rsidRPr="0C09E30C" w:rsidR="002F7C98">
        <w:rPr>
          <w:rFonts w:ascii="Work Sans" w:hAnsi="Work Sans" w:cs="Arial"/>
          <w:sz w:val="24"/>
          <w:szCs w:val="24"/>
        </w:rPr>
        <w:t>Negrita y subraya por fuera del texto original).</w:t>
      </w:r>
    </w:p>
    <w:p w:rsidR="28F09B4C" w:rsidP="2130C6FF" w:rsidRDefault="28F09B4C" w14:paraId="35EF6D9A" w14:textId="7E03D5EE">
      <w:pPr>
        <w:tabs>
          <w:tab w:val="left" w:pos="1134"/>
        </w:tabs>
        <w:jc w:val="both"/>
        <w:rPr>
          <w:rFonts w:ascii="Work Sans" w:hAnsi="Work Sans" w:cs="Arial"/>
          <w:sz w:val="24"/>
          <w:szCs w:val="24"/>
        </w:rPr>
      </w:pPr>
      <w:r w:rsidRPr="0C09E30C" w:rsidR="1D707C0E">
        <w:rPr>
          <w:rFonts w:ascii="Work Sans" w:hAnsi="Work Sans" w:cs="Arial"/>
          <w:sz w:val="24"/>
          <w:szCs w:val="24"/>
        </w:rPr>
        <w:t>De lo anterior es claro que, con la celebración de contratos estatales</w:t>
      </w:r>
      <w:r w:rsidRPr="0C09E30C" w:rsidR="28F09B4C">
        <w:rPr>
          <w:rFonts w:ascii="Work Sans" w:hAnsi="Work Sans" w:cs="Arial"/>
          <w:sz w:val="24"/>
          <w:szCs w:val="24"/>
        </w:rPr>
        <w:t xml:space="preserve"> </w:t>
      </w:r>
      <w:r w:rsidRPr="0C09E30C" w:rsidR="115D9777">
        <w:rPr>
          <w:rFonts w:ascii="Work Sans" w:hAnsi="Work Sans" w:cs="Arial"/>
          <w:sz w:val="24"/>
          <w:szCs w:val="24"/>
        </w:rPr>
        <w:t xml:space="preserve">surgen </w:t>
      </w:r>
      <w:r w:rsidRPr="0C09E30C" w:rsidR="28F09B4C">
        <w:rPr>
          <w:rFonts w:ascii="Work Sans" w:hAnsi="Work Sans" w:cs="Arial"/>
          <w:sz w:val="24"/>
          <w:szCs w:val="24"/>
        </w:rPr>
        <w:t xml:space="preserve">derechos y obligaciones </w:t>
      </w:r>
      <w:r w:rsidRPr="0C09E30C" w:rsidR="2F08B40B">
        <w:rPr>
          <w:rFonts w:ascii="Work Sans" w:hAnsi="Work Sans" w:cs="Arial"/>
          <w:sz w:val="24"/>
          <w:szCs w:val="24"/>
        </w:rPr>
        <w:t>para</w:t>
      </w:r>
      <w:r w:rsidRPr="0C09E30C" w:rsidR="28F09B4C">
        <w:rPr>
          <w:rFonts w:ascii="Work Sans" w:hAnsi="Work Sans" w:cs="Arial"/>
          <w:sz w:val="24"/>
          <w:szCs w:val="24"/>
        </w:rPr>
        <w:t xml:space="preserve"> </w:t>
      </w:r>
      <w:r w:rsidRPr="0C09E30C" w:rsidR="28F09B4C">
        <w:rPr>
          <w:rFonts w:ascii="Work Sans" w:hAnsi="Work Sans" w:cs="Arial"/>
          <w:sz w:val="24"/>
          <w:szCs w:val="24"/>
        </w:rPr>
        <w:t>las partes,</w:t>
      </w:r>
      <w:r w:rsidRPr="0C09E30C" w:rsidR="28F09B4C">
        <w:rPr>
          <w:rFonts w:ascii="Work Sans" w:hAnsi="Work Sans" w:cs="Arial"/>
          <w:sz w:val="24"/>
          <w:szCs w:val="24"/>
        </w:rPr>
        <w:t xml:space="preserve"> </w:t>
      </w:r>
      <w:r w:rsidRPr="0C09E30C" w:rsidR="7EE2617C">
        <w:rPr>
          <w:rFonts w:ascii="Work Sans" w:hAnsi="Work Sans" w:cs="Arial"/>
          <w:sz w:val="24"/>
          <w:szCs w:val="24"/>
        </w:rPr>
        <w:t>dad</w:t>
      </w:r>
      <w:r w:rsidRPr="0C09E30C" w:rsidR="2BF4EC57">
        <w:rPr>
          <w:rFonts w:ascii="Work Sans" w:hAnsi="Work Sans" w:cs="Arial"/>
          <w:sz w:val="24"/>
          <w:szCs w:val="24"/>
        </w:rPr>
        <w:t>a</w:t>
      </w:r>
      <w:r w:rsidRPr="0C09E30C" w:rsidR="7EE2617C">
        <w:rPr>
          <w:rFonts w:ascii="Work Sans" w:hAnsi="Work Sans" w:cs="Arial"/>
          <w:sz w:val="24"/>
          <w:szCs w:val="24"/>
        </w:rPr>
        <w:t xml:space="preserve"> su naturaleza</w:t>
      </w:r>
      <w:r w:rsidRPr="0C09E30C" w:rsidR="28F09B4C">
        <w:rPr>
          <w:rFonts w:ascii="Work Sans" w:hAnsi="Work Sans" w:cs="Arial"/>
          <w:sz w:val="24"/>
          <w:szCs w:val="24"/>
        </w:rPr>
        <w:t xml:space="preserve"> conmutativ</w:t>
      </w:r>
      <w:r w:rsidRPr="0C09E30C" w:rsidR="7D4B411A">
        <w:rPr>
          <w:rFonts w:ascii="Work Sans" w:hAnsi="Work Sans" w:cs="Arial"/>
          <w:sz w:val="24"/>
          <w:szCs w:val="24"/>
        </w:rPr>
        <w:t xml:space="preserve">a </w:t>
      </w:r>
      <w:r w:rsidRPr="0C09E30C" w:rsidR="28F09B4C">
        <w:rPr>
          <w:rFonts w:ascii="Work Sans" w:hAnsi="Work Sans" w:cs="Arial"/>
          <w:sz w:val="24"/>
          <w:szCs w:val="24"/>
        </w:rPr>
        <w:t>y sinalagmátic</w:t>
      </w:r>
      <w:r w:rsidRPr="0C09E30C" w:rsidR="650A9F8A">
        <w:rPr>
          <w:rFonts w:ascii="Work Sans" w:hAnsi="Work Sans" w:cs="Arial"/>
          <w:sz w:val="24"/>
          <w:szCs w:val="24"/>
        </w:rPr>
        <w:t>a</w:t>
      </w:r>
      <w:r w:rsidRPr="0C09E30C" w:rsidR="13623338">
        <w:rPr>
          <w:rFonts w:ascii="Work Sans" w:hAnsi="Work Sans" w:cs="Arial"/>
          <w:sz w:val="24"/>
          <w:szCs w:val="24"/>
        </w:rPr>
        <w:t xml:space="preserve">, lo cual </w:t>
      </w:r>
      <w:r w:rsidRPr="0C09E30C" w:rsidR="5110532B">
        <w:rPr>
          <w:rFonts w:ascii="Work Sans" w:hAnsi="Work Sans" w:cs="Arial"/>
          <w:sz w:val="24"/>
          <w:szCs w:val="24"/>
        </w:rPr>
        <w:t xml:space="preserve">a su vez </w:t>
      </w:r>
      <w:r w:rsidRPr="0C09E30C" w:rsidR="13623338">
        <w:rPr>
          <w:rFonts w:ascii="Work Sans" w:hAnsi="Work Sans" w:cs="Arial"/>
          <w:sz w:val="24"/>
          <w:szCs w:val="24"/>
        </w:rPr>
        <w:t>permite que</w:t>
      </w:r>
      <w:r w:rsidRPr="0C09E30C" w:rsidR="5C83F934">
        <w:rPr>
          <w:rFonts w:ascii="Work Sans" w:hAnsi="Work Sans" w:cs="Arial"/>
          <w:sz w:val="24"/>
          <w:szCs w:val="24"/>
        </w:rPr>
        <w:t>,</w:t>
      </w:r>
      <w:r w:rsidRPr="0C09E30C" w:rsidR="13623338">
        <w:rPr>
          <w:rFonts w:ascii="Work Sans" w:hAnsi="Work Sans" w:cs="Arial"/>
          <w:sz w:val="24"/>
          <w:szCs w:val="24"/>
        </w:rPr>
        <w:t xml:space="preserve"> de acuerdo con la connotación de las obligaciones y objeto contractual a ejecutar</w:t>
      </w:r>
      <w:r w:rsidRPr="0C09E30C" w:rsidR="178EEDEB">
        <w:rPr>
          <w:rFonts w:ascii="Work Sans" w:hAnsi="Work Sans" w:cs="Arial"/>
          <w:sz w:val="24"/>
          <w:szCs w:val="24"/>
        </w:rPr>
        <w:t>,</w:t>
      </w:r>
      <w:r w:rsidRPr="0C09E30C" w:rsidR="13623338">
        <w:rPr>
          <w:rFonts w:ascii="Work Sans" w:hAnsi="Work Sans" w:cs="Arial"/>
          <w:sz w:val="24"/>
          <w:szCs w:val="24"/>
        </w:rPr>
        <w:t xml:space="preserve"> se determinen </w:t>
      </w:r>
      <w:r w:rsidRPr="0C09E30C" w:rsidR="70A8608C">
        <w:rPr>
          <w:rFonts w:ascii="Work Sans" w:hAnsi="Work Sans" w:cs="Arial"/>
          <w:sz w:val="24"/>
          <w:szCs w:val="24"/>
        </w:rPr>
        <w:t xml:space="preserve">condiciones que aseguren que las eventuales </w:t>
      </w:r>
      <w:r w:rsidRPr="0C09E30C" w:rsidR="025FC232">
        <w:rPr>
          <w:rFonts w:ascii="Work Sans" w:hAnsi="Work Sans" w:cs="Arial"/>
          <w:sz w:val="24"/>
          <w:szCs w:val="24"/>
        </w:rPr>
        <w:t>dificultades</w:t>
      </w:r>
      <w:r w:rsidRPr="0C09E30C" w:rsidR="70A8608C">
        <w:rPr>
          <w:rFonts w:ascii="Work Sans" w:hAnsi="Work Sans" w:cs="Arial"/>
          <w:sz w:val="24"/>
          <w:szCs w:val="24"/>
        </w:rPr>
        <w:t xml:space="preserve"> que puedan presentarse en </w:t>
      </w:r>
      <w:r w:rsidRPr="0C09E30C" w:rsidR="2CF48959">
        <w:rPr>
          <w:rFonts w:ascii="Work Sans" w:hAnsi="Work Sans" w:cs="Arial"/>
          <w:sz w:val="24"/>
          <w:szCs w:val="24"/>
        </w:rPr>
        <w:t xml:space="preserve">la ejecución del mismo </w:t>
      </w:r>
      <w:r w:rsidRPr="0C09E30C" w:rsidR="5B6FB670">
        <w:rPr>
          <w:rFonts w:ascii="Work Sans" w:hAnsi="Work Sans" w:cs="Arial"/>
          <w:sz w:val="24"/>
          <w:szCs w:val="24"/>
        </w:rPr>
        <w:t xml:space="preserve">puedan mitigarse, </w:t>
      </w:r>
      <w:r w:rsidRPr="0C09E30C" w:rsidR="7EEA0F28">
        <w:rPr>
          <w:rFonts w:ascii="Work Sans" w:hAnsi="Work Sans" w:cs="Arial"/>
          <w:sz w:val="24"/>
          <w:szCs w:val="24"/>
        </w:rPr>
        <w:t>al margen de que de manera específica se encuentren o no respaldadas de</w:t>
      </w:r>
      <w:r w:rsidRPr="0C09E30C" w:rsidR="477BB484">
        <w:rPr>
          <w:rFonts w:ascii="Work Sans" w:hAnsi="Work Sans" w:cs="Arial"/>
          <w:sz w:val="24"/>
          <w:szCs w:val="24"/>
        </w:rPr>
        <w:t xml:space="preserve"> forma </w:t>
      </w:r>
      <w:r w:rsidRPr="0C09E30C" w:rsidR="7EEA0F28">
        <w:rPr>
          <w:rFonts w:ascii="Work Sans" w:hAnsi="Work Sans" w:cs="Arial"/>
          <w:sz w:val="24"/>
          <w:szCs w:val="24"/>
        </w:rPr>
        <w:t>detallada en normas especiales</w:t>
      </w:r>
      <w:r w:rsidRPr="0C09E30C" w:rsidR="3CEAD6E4">
        <w:rPr>
          <w:rFonts w:ascii="Work Sans" w:hAnsi="Work Sans" w:cs="Arial"/>
          <w:sz w:val="24"/>
          <w:szCs w:val="24"/>
        </w:rPr>
        <w:t>, siempre y cuando lo pactado no se halle prohibido por aquellas, situación que no ocurre en el caso de la definición de la garantía de cumplimiento AOM</w:t>
      </w:r>
      <w:r w:rsidRPr="0C09E30C" w:rsidR="0AB10914">
        <w:rPr>
          <w:rFonts w:ascii="Work Sans" w:hAnsi="Work Sans" w:cs="Arial"/>
          <w:sz w:val="24"/>
          <w:szCs w:val="24"/>
        </w:rPr>
        <w:t>, siendo entonces viable su incorporación.</w:t>
      </w:r>
    </w:p>
    <w:p w:rsidR="65DC03A5" w:rsidP="0C09E30C" w:rsidRDefault="65DC03A5" w14:paraId="0022B992" w14:textId="4E06BE9C">
      <w:pPr>
        <w:tabs>
          <w:tab w:val="left" w:pos="1134"/>
        </w:tabs>
        <w:jc w:val="both"/>
        <w:rPr>
          <w:rFonts w:ascii="Work Sans" w:hAnsi="Work Sans" w:cs="Arial"/>
          <w:sz w:val="24"/>
          <w:szCs w:val="24"/>
        </w:rPr>
      </w:pPr>
      <w:r w:rsidRPr="0C09E30C" w:rsidR="65DC03A5">
        <w:rPr>
          <w:rFonts w:ascii="Work Sans" w:hAnsi="Work Sans" w:cs="Arial"/>
          <w:sz w:val="24"/>
          <w:szCs w:val="24"/>
        </w:rPr>
        <w:t xml:space="preserve">Finalmente, se precisa que, aunque la Ley 142 </w:t>
      </w:r>
      <w:r w:rsidRPr="0C09E30C" w:rsidR="201BA175">
        <w:rPr>
          <w:rFonts w:ascii="Work Sans" w:hAnsi="Work Sans" w:cs="Arial"/>
          <w:sz w:val="24"/>
          <w:szCs w:val="24"/>
        </w:rPr>
        <w:t>de</w:t>
      </w:r>
      <w:r w:rsidRPr="0C09E30C" w:rsidR="65DC03A5">
        <w:rPr>
          <w:rFonts w:ascii="Work Sans" w:hAnsi="Work Sans" w:cs="Arial"/>
          <w:sz w:val="24"/>
          <w:szCs w:val="24"/>
        </w:rPr>
        <w:t xml:space="preserve"> 1994 es</w:t>
      </w:r>
      <w:r w:rsidRPr="0C09E30C" w:rsidR="5C129CF5">
        <w:rPr>
          <w:rFonts w:ascii="Work Sans" w:hAnsi="Work Sans" w:cs="Arial"/>
          <w:sz w:val="24"/>
          <w:szCs w:val="24"/>
        </w:rPr>
        <w:t>t</w:t>
      </w:r>
      <w:r w:rsidRPr="0C09E30C" w:rsidR="65DC03A5">
        <w:rPr>
          <w:rFonts w:ascii="Work Sans" w:hAnsi="Work Sans" w:cs="Arial"/>
          <w:sz w:val="24"/>
          <w:szCs w:val="24"/>
        </w:rPr>
        <w:t>able</w:t>
      </w:r>
      <w:r w:rsidRPr="0C09E30C" w:rsidR="18F4FE9E">
        <w:rPr>
          <w:rFonts w:ascii="Work Sans" w:hAnsi="Work Sans" w:cs="Arial"/>
          <w:sz w:val="24"/>
          <w:szCs w:val="24"/>
        </w:rPr>
        <w:t>ce</w:t>
      </w:r>
      <w:r w:rsidRPr="0C09E30C" w:rsidR="65DC03A5">
        <w:rPr>
          <w:rFonts w:ascii="Work Sans" w:hAnsi="Work Sans" w:cs="Arial"/>
          <w:sz w:val="24"/>
          <w:szCs w:val="24"/>
        </w:rPr>
        <w:t xml:space="preserve"> mecanismos de vigilancia, control y supervisión</w:t>
      </w:r>
      <w:r w:rsidRPr="0C09E30C" w:rsidR="1513A167">
        <w:rPr>
          <w:rFonts w:ascii="Work Sans" w:hAnsi="Work Sans" w:cs="Arial"/>
          <w:sz w:val="24"/>
          <w:szCs w:val="24"/>
        </w:rPr>
        <w:t>, estos controles se han determinado</w:t>
      </w:r>
      <w:r w:rsidRPr="0C09E30C" w:rsidR="65DC03A5">
        <w:rPr>
          <w:rFonts w:ascii="Work Sans" w:hAnsi="Work Sans" w:cs="Arial"/>
          <w:sz w:val="24"/>
          <w:szCs w:val="24"/>
        </w:rPr>
        <w:t xml:space="preserve"> respecto a la prestación del servicio de energía, </w:t>
      </w:r>
      <w:r w:rsidRPr="0C09E30C" w:rsidR="4BD90716">
        <w:rPr>
          <w:rFonts w:ascii="Work Sans" w:hAnsi="Work Sans" w:cs="Arial"/>
          <w:sz w:val="24"/>
          <w:szCs w:val="24"/>
        </w:rPr>
        <w:t>y no frente al cumplimiento de obligaciones contractuales en materia de Administración, Operaci</w:t>
      </w:r>
      <w:r w:rsidRPr="0C09E30C" w:rsidR="3CEE7C07">
        <w:rPr>
          <w:rFonts w:ascii="Work Sans" w:hAnsi="Work Sans" w:cs="Arial"/>
          <w:sz w:val="24"/>
          <w:szCs w:val="24"/>
        </w:rPr>
        <w:t>ón y Mantenimiento de infraestructura eléctrica</w:t>
      </w:r>
      <w:r w:rsidRPr="0C09E30C" w:rsidR="2B372E46">
        <w:rPr>
          <w:rFonts w:ascii="Work Sans" w:hAnsi="Work Sans" w:cs="Arial"/>
          <w:sz w:val="24"/>
          <w:szCs w:val="24"/>
        </w:rPr>
        <w:t xml:space="preserve">, por lo cual es relevante distinguir que las finalidades de las garantías </w:t>
      </w:r>
      <w:r w:rsidRPr="0C09E30C" w:rsidR="67548945">
        <w:rPr>
          <w:rFonts w:ascii="Work Sans" w:hAnsi="Work Sans" w:cs="Arial"/>
          <w:sz w:val="24"/>
          <w:szCs w:val="24"/>
        </w:rPr>
        <w:t>AOM se dirigen a cubrir riesgos contractuales los cuales no se suplen con los</w:t>
      </w:r>
      <w:r w:rsidRPr="0C09E30C" w:rsidR="65DC03A5">
        <w:rPr>
          <w:rFonts w:ascii="Work Sans" w:hAnsi="Work Sans" w:cs="Arial"/>
          <w:sz w:val="24"/>
          <w:szCs w:val="24"/>
        </w:rPr>
        <w:t xml:space="preserve"> mecanismos</w:t>
      </w:r>
      <w:r w:rsidRPr="0C09E30C" w:rsidR="5CF18507">
        <w:rPr>
          <w:rFonts w:ascii="Work Sans" w:hAnsi="Work Sans" w:cs="Arial"/>
          <w:sz w:val="24"/>
          <w:szCs w:val="24"/>
        </w:rPr>
        <w:t xml:space="preserve"> de vigilancia y control definidos en la Ley ibidem.</w:t>
      </w:r>
    </w:p>
    <w:p w:rsidR="65DC03A5" w:rsidP="2130C6FF" w:rsidRDefault="65DC03A5" w14:paraId="409799CE" w14:textId="450E75BB">
      <w:pPr>
        <w:tabs>
          <w:tab w:val="left" w:pos="1134"/>
        </w:tabs>
        <w:jc w:val="both"/>
        <w:rPr>
          <w:rFonts w:ascii="Work Sans" w:hAnsi="Work Sans" w:cs="Arial"/>
          <w:sz w:val="24"/>
          <w:szCs w:val="24"/>
        </w:rPr>
      </w:pPr>
      <w:r w:rsidRPr="0C09E30C" w:rsidR="5CF18507">
        <w:rPr>
          <w:rFonts w:ascii="Work Sans" w:hAnsi="Work Sans" w:cs="Arial"/>
          <w:sz w:val="24"/>
          <w:szCs w:val="24"/>
        </w:rPr>
        <w:t>En este orden de ideas, se da respuesta a sus observaciones respecto a las garantías AOM definidas en el borrador de estudios previos</w:t>
      </w:r>
      <w:r w:rsidRPr="0C09E30C" w:rsidR="42FD84BE">
        <w:rPr>
          <w:rFonts w:ascii="Work Sans" w:hAnsi="Work Sans" w:cs="Arial"/>
          <w:sz w:val="24"/>
          <w:szCs w:val="24"/>
        </w:rPr>
        <w:t xml:space="preserve"> remitidos mediando radicado No. 2-2026-016375 del 22 de abril de 2026, y se anexa nuevamente el documento de estudios previos (</w:t>
      </w:r>
      <w:r w:rsidRPr="0C09E30C" w:rsidR="42FD84BE">
        <w:rPr>
          <w:rFonts w:ascii="Work Sans" w:hAnsi="Work Sans" w:cs="Arial"/>
          <w:b w:val="1"/>
          <w:bCs w:val="1"/>
          <w:sz w:val="24"/>
          <w:szCs w:val="24"/>
        </w:rPr>
        <w:t>An</w:t>
      </w:r>
      <w:r w:rsidRPr="0C09E30C" w:rsidR="2305D0AE">
        <w:rPr>
          <w:rFonts w:ascii="Work Sans" w:hAnsi="Work Sans" w:cs="Arial"/>
          <w:b w:val="1"/>
          <w:bCs w:val="1"/>
          <w:sz w:val="24"/>
          <w:szCs w:val="24"/>
        </w:rPr>
        <w:t>e</w:t>
      </w:r>
      <w:r w:rsidRPr="0C09E30C" w:rsidR="42FD84BE">
        <w:rPr>
          <w:rFonts w:ascii="Work Sans" w:hAnsi="Work Sans" w:cs="Arial"/>
          <w:b w:val="1"/>
          <w:bCs w:val="1"/>
          <w:sz w:val="24"/>
          <w:szCs w:val="24"/>
        </w:rPr>
        <w:t>xo No.1</w:t>
      </w:r>
      <w:r w:rsidRPr="0C09E30C" w:rsidR="42FD84BE">
        <w:rPr>
          <w:rFonts w:ascii="Work Sans" w:hAnsi="Work Sans" w:cs="Arial"/>
          <w:sz w:val="24"/>
          <w:szCs w:val="24"/>
        </w:rPr>
        <w:t xml:space="preserve">) </w:t>
      </w:r>
      <w:r w:rsidRPr="0C09E30C" w:rsidR="57652C76">
        <w:rPr>
          <w:rFonts w:ascii="Work Sans" w:hAnsi="Work Sans" w:cs="Arial"/>
          <w:sz w:val="24"/>
          <w:szCs w:val="24"/>
        </w:rPr>
        <w:t xml:space="preserve">el cual contiene la respuesta a los comentarios efectuados por </w:t>
      </w:r>
      <w:r w:rsidRPr="0C09E30C" w:rsidR="57652C76">
        <w:rPr>
          <w:rFonts w:ascii="Work Sans" w:hAnsi="Work Sans" w:cs="Arial"/>
          <w:b w:val="1"/>
          <w:bCs w:val="1"/>
          <w:sz w:val="24"/>
          <w:szCs w:val="24"/>
        </w:rPr>
        <w:t>CELSIA S.A. E.S.P.</w:t>
      </w:r>
      <w:r w:rsidRPr="0C09E30C" w:rsidR="57652C76">
        <w:rPr>
          <w:rFonts w:ascii="Work Sans" w:hAnsi="Work Sans" w:cs="Arial"/>
          <w:sz w:val="24"/>
          <w:szCs w:val="24"/>
        </w:rPr>
        <w:t>, respecto de otros aparta</w:t>
      </w:r>
      <w:r w:rsidRPr="0C09E30C" w:rsidR="2BD2C752">
        <w:rPr>
          <w:rFonts w:ascii="Work Sans" w:hAnsi="Work Sans" w:cs="Arial"/>
          <w:sz w:val="24"/>
          <w:szCs w:val="24"/>
        </w:rPr>
        <w:t xml:space="preserve">dos precontractuales, </w:t>
      </w:r>
      <w:r w:rsidRPr="0C09E30C" w:rsidR="3497AFB1">
        <w:rPr>
          <w:rFonts w:ascii="Work Sans" w:hAnsi="Work Sans" w:cs="Arial"/>
          <w:sz w:val="24"/>
          <w:szCs w:val="24"/>
        </w:rPr>
        <w:t xml:space="preserve">solicitando que las eventuales observaciones adicionales y/o aprobación de dicho documento, sea remitido en un término no mayor a diez (10) días hábiles posteriores a su recepción, a los correos electrónicos </w:t>
      </w:r>
      <w:hyperlink r:id="Rd3a08cea22134b26">
        <w:r w:rsidRPr="0C09E30C" w:rsidR="3497AFB1">
          <w:rPr>
            <w:rStyle w:val="Hipervnculo"/>
            <w:rFonts w:ascii="Work Sans" w:hAnsi="Work Sans" w:cs="Arial"/>
            <w:sz w:val="24"/>
            <w:szCs w:val="24"/>
          </w:rPr>
          <w:t>anvillalba@minenergia.gov.co,</w:t>
        </w:r>
      </w:hyperlink>
      <w:r w:rsidRPr="0C09E30C" w:rsidR="3497AFB1">
        <w:rPr>
          <w:rFonts w:ascii="Work Sans" w:hAnsi="Work Sans" w:cs="Arial"/>
          <w:sz w:val="24"/>
          <w:szCs w:val="24"/>
        </w:rPr>
        <w:t xml:space="preserve"> </w:t>
      </w:r>
      <w:hyperlink r:id="Rb594162e66f74880">
        <w:r w:rsidRPr="0C09E30C" w:rsidR="3497AFB1">
          <w:rPr>
            <w:rStyle w:val="Hipervnculo"/>
            <w:rFonts w:ascii="Work Sans" w:hAnsi="Work Sans" w:cs="Arial"/>
            <w:sz w:val="24"/>
            <w:szCs w:val="24"/>
          </w:rPr>
          <w:t>karonderos@minenergia.gov.co</w:t>
        </w:r>
      </w:hyperlink>
      <w:r w:rsidRPr="0C09E30C" w:rsidR="3497AFB1">
        <w:rPr>
          <w:rFonts w:ascii="Work Sans" w:hAnsi="Work Sans" w:cs="Arial"/>
          <w:sz w:val="24"/>
          <w:szCs w:val="24"/>
        </w:rPr>
        <w:t xml:space="preserve"> y para radicación en el Ministerio de Minas de Energía al correo </w:t>
      </w:r>
      <w:hyperlink r:id="R543f18ea600740b4">
        <w:r w:rsidRPr="0C09E30C" w:rsidR="3497AFB1">
          <w:rPr>
            <w:rStyle w:val="Hipervnculo"/>
            <w:rFonts w:ascii="Work Sans" w:hAnsi="Work Sans" w:cs="Arial"/>
            <w:sz w:val="24"/>
            <w:szCs w:val="24"/>
          </w:rPr>
          <w:t>menergia@minenergia.gov.co</w:t>
        </w:r>
      </w:hyperlink>
      <w:r w:rsidRPr="0C09E30C" w:rsidR="3497AFB1">
        <w:rPr>
          <w:rFonts w:ascii="Work Sans" w:hAnsi="Work Sans" w:cs="Arial"/>
          <w:sz w:val="24"/>
          <w:szCs w:val="24"/>
        </w:rPr>
        <w:t>.</w:t>
      </w:r>
    </w:p>
    <w:p w:rsidR="72E35D57" w:rsidP="72E35D57" w:rsidRDefault="72E35D57" w14:paraId="64CBC838" w14:textId="52851564">
      <w:pPr>
        <w:tabs>
          <w:tab w:val="left" w:pos="1134"/>
        </w:tabs>
        <w:jc w:val="both"/>
        <w:rPr>
          <w:rFonts w:ascii="Work Sans" w:hAnsi="Work Sans" w:cs="Arial"/>
          <w:sz w:val="24"/>
          <w:szCs w:val="24"/>
        </w:rPr>
      </w:pPr>
    </w:p>
    <w:p w:rsidRPr="00E46B97" w:rsidR="00C249F2" w:rsidP="00445F6C" w:rsidRDefault="00C249F2" w14:paraId="1D69ACC9" w14:textId="77777777">
      <w:pPr>
        <w:tabs>
          <w:tab w:val="left" w:pos="1134"/>
        </w:tabs>
        <w:jc w:val="both"/>
        <w:rPr>
          <w:rFonts w:ascii="Work Sans" w:hAnsi="Work Sans" w:cs="Arial"/>
          <w:sz w:val="24"/>
          <w:szCs w:val="24"/>
        </w:rPr>
      </w:pPr>
    </w:p>
    <w:p w:rsidRPr="00E46B97" w:rsidR="00E46B97" w:rsidP="00484A5A" w:rsidRDefault="00E46B97" w14:paraId="41348360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:rsidRPr="00E46B97" w:rsidR="00484A5A" w:rsidP="00484A5A" w:rsidRDefault="00484A5A" w14:paraId="7F631C2F" w14:textId="79B6CD5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E46B97">
        <w:rPr>
          <w:rFonts w:ascii="Work Sans" w:hAnsi="Work Sans" w:cs="Arial"/>
          <w:sz w:val="24"/>
          <w:szCs w:val="24"/>
        </w:rPr>
        <w:t>Cordialmente,</w:t>
      </w:r>
    </w:p>
    <w:p w:rsidRPr="00E46B97" w:rsidR="00DE1913" w:rsidRDefault="00DE1913" w14:paraId="587D12C3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Pr="00E46B97" w:rsidR="00DE1913" w14:paraId="781C9F6C" w14:textId="77777777">
        <w:tc>
          <w:tcPr>
            <w:tcW w:w="8789" w:type="dxa"/>
            <w:gridSpan w:val="2"/>
          </w:tcPr>
          <w:p w:rsidRPr="00E46B97" w:rsidR="00DE1913" w:rsidRDefault="003B2B73" w14:paraId="5145A6CB" w14:textId="77777777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E46B97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Pr="00E46B97" w:rsidR="00DE1913" w14:paraId="37C4CDA5" w14:textId="77777777">
        <w:tc>
          <w:tcPr>
            <w:tcW w:w="4380" w:type="dxa"/>
          </w:tcPr>
          <w:p w:rsidRPr="00E46B97" w:rsidR="00DE1913" w:rsidRDefault="00DE1913" w14:paraId="7D1CDEBA" w14:textId="77777777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4409" w:type="dxa"/>
          </w:tcPr>
          <w:p w:rsidRPr="00E46B97" w:rsidR="00DE1913" w:rsidRDefault="00DE1913" w14:paraId="5799865F" w14:textId="77777777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</w:p>
        </w:tc>
      </w:tr>
      <w:tr w:rsidRPr="00E46B97" w:rsidR="00DE1913" w14:paraId="4D903A80" w14:textId="77777777">
        <w:tc>
          <w:tcPr>
            <w:tcW w:w="4380" w:type="dxa"/>
          </w:tcPr>
          <w:p w:rsidRPr="00E46B97" w:rsidR="00DE1913" w:rsidRDefault="00DE1913" w14:paraId="1411F255" w14:textId="77777777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4409" w:type="dxa"/>
          </w:tcPr>
          <w:p w:rsidRPr="00E46B97" w:rsidR="00DE1913" w:rsidRDefault="00DE1913" w14:paraId="0F8A73FC" w14:textId="77777777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</w:p>
        </w:tc>
      </w:tr>
    </w:tbl>
    <w:p w:rsidRPr="00E46B97" w:rsidR="00DE1913" w:rsidRDefault="003B2B73" w14:paraId="312123EE" w14:textId="77777777">
      <w:pPr>
        <w:spacing w:after="0"/>
        <w:rPr>
          <w:rFonts w:ascii="Work Sans" w:hAnsi="Work Sans"/>
          <w:sz w:val="24"/>
          <w:szCs w:val="24"/>
        </w:rPr>
      </w:pPr>
      <w:r w:rsidRPr="00E46B97">
        <w:rPr>
          <w:rFonts w:ascii="Work Sans" w:hAnsi="Work Sans"/>
          <w:sz w:val="24"/>
          <w:szCs w:val="24"/>
        </w:rPr>
        <w:t>ley_texto</w:t>
      </w:r>
    </w:p>
    <w:p w:rsidRPr="00E46B97" w:rsidR="00DE1913" w:rsidRDefault="003B2B73" w14:paraId="5F6C3CB9" w14:textId="77777777">
      <w:pPr>
        <w:spacing w:after="0"/>
        <w:rPr>
          <w:rFonts w:ascii="Work Sans" w:hAnsi="Work Sans"/>
          <w:sz w:val="24"/>
          <w:szCs w:val="24"/>
        </w:rPr>
      </w:pPr>
      <w:r w:rsidRPr="00E46B97">
        <w:rPr>
          <w:rFonts w:ascii="Work Sans" w:hAnsi="Work Sans"/>
          <w:sz w:val="24"/>
          <w:szCs w:val="24"/>
        </w:rPr>
        <w:t xml:space="preserve">copias_r </w:t>
      </w:r>
    </w:p>
    <w:p w:rsidRPr="00E46B97" w:rsidR="00DE1913" w:rsidRDefault="003B2B73" w14:paraId="56626830" w14:textId="77777777">
      <w:pPr>
        <w:spacing w:after="0"/>
        <w:rPr>
          <w:rFonts w:ascii="Work Sans" w:hAnsi="Work Sans"/>
          <w:sz w:val="24"/>
          <w:szCs w:val="24"/>
        </w:rPr>
      </w:pPr>
      <w:r w:rsidRPr="00E46B97">
        <w:rPr>
          <w:rFonts w:ascii="Work Sans" w:hAnsi="Work Sans" w:eastAsia="Times New Roman" w:cs="Times New Roman"/>
          <w:spacing w:val="-3"/>
          <w:sz w:val="24"/>
          <w:szCs w:val="24"/>
          <w:lang w:val="es-ES_tradnl" w:eastAsia="es-ES"/>
        </w:rPr>
        <w:t>rad_padre</w:t>
      </w:r>
    </w:p>
    <w:p w:rsidRPr="00E46B97" w:rsidR="00DE1913" w:rsidRDefault="003B2B73" w14:paraId="1843D142" w14:textId="77777777">
      <w:pPr>
        <w:spacing w:after="0"/>
        <w:rPr>
          <w:rFonts w:ascii="Work Sans" w:hAnsi="Work Sans"/>
          <w:sz w:val="24"/>
          <w:szCs w:val="24"/>
        </w:rPr>
      </w:pPr>
      <w:r w:rsidRPr="00E46B97">
        <w:rPr>
          <w:rFonts w:ascii="Work Sans" w:hAnsi="Work Sans" w:eastAsia="Times New Roman" w:cs="Times New Roman"/>
          <w:spacing w:val="-3"/>
          <w:sz w:val="24"/>
          <w:szCs w:val="24"/>
          <w:lang w:val="es-ES_tradnl" w:eastAsia="es-ES"/>
        </w:rPr>
        <w:t>anexo_r</w:t>
      </w:r>
    </w:p>
    <w:p w:rsidRPr="00E46B97" w:rsidR="00DE1913" w:rsidRDefault="003B2B73" w14:paraId="7CBF7FF4" w14:textId="77777777">
      <w:pPr>
        <w:spacing w:after="0"/>
        <w:rPr>
          <w:rFonts w:ascii="Work Sans" w:hAnsi="Work Sans"/>
          <w:sz w:val="24"/>
          <w:szCs w:val="24"/>
        </w:rPr>
      </w:pPr>
      <w:r w:rsidRPr="00E46B97">
        <w:rPr>
          <w:rFonts w:ascii="Work Sans" w:hAnsi="Work Sans"/>
          <w:sz w:val="24"/>
          <w:szCs w:val="24"/>
        </w:rPr>
        <w:t>Elaboró: res_proyecto</w:t>
      </w:r>
      <w:r w:rsidRPr="00E46B97">
        <w:rPr>
          <w:rFonts w:ascii="Work Sans" w:hAnsi="Work Sans"/>
          <w:sz w:val="24"/>
          <w:szCs w:val="24"/>
          <w:lang w:val="es-ES"/>
        </w:rPr>
        <w:br/>
      </w:r>
      <w:r w:rsidRPr="00E46B97">
        <w:rPr>
          <w:rFonts w:ascii="Work Sans" w:hAnsi="Work Sans"/>
          <w:sz w:val="24"/>
          <w:szCs w:val="24"/>
        </w:rPr>
        <w:t>Revisó: res_reviso</w:t>
      </w:r>
      <w:r w:rsidRPr="00E46B97">
        <w:rPr>
          <w:rFonts w:ascii="Work Sans" w:hAnsi="Work Sans"/>
          <w:sz w:val="24"/>
          <w:szCs w:val="24"/>
        </w:rPr>
        <w:br/>
      </w:r>
      <w:r w:rsidRPr="00E46B97">
        <w:rPr>
          <w:rFonts w:ascii="Work Sans" w:hAnsi="Work Sans"/>
          <w:sz w:val="24"/>
          <w:szCs w:val="24"/>
        </w:rPr>
        <w:t>Aprobó: res_aprobacion</w:t>
      </w:r>
    </w:p>
    <w:sectPr w:rsidRPr="00E46B97" w:rsidR="00DE1913">
      <w:headerReference w:type="default" r:id="rId12"/>
      <w:footerReference w:type="default" r:id="rId13"/>
      <w:pgSz w:w="12240" w:h="15840" w:orient="portrait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85259" w:rsidRDefault="00A85259" w14:paraId="14E47646" w14:textId="77777777">
      <w:pPr>
        <w:spacing w:after="0" w:line="240" w:lineRule="auto"/>
      </w:pPr>
      <w:r>
        <w:separator/>
      </w:r>
    </w:p>
  </w:endnote>
  <w:endnote w:type="continuationSeparator" w:id="0">
    <w:p w:rsidR="00A85259" w:rsidRDefault="00A85259" w14:paraId="7F20F8A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E1913" w:rsidRDefault="002478C2" w14:paraId="49825EFB" w14:textId="749C1687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85259" w:rsidRDefault="00A85259" w14:paraId="75C765E9" w14:textId="77777777">
      <w:pPr>
        <w:spacing w:after="0" w:line="240" w:lineRule="auto"/>
      </w:pPr>
      <w:r>
        <w:separator/>
      </w:r>
    </w:p>
  </w:footnote>
  <w:footnote w:type="continuationSeparator" w:id="0">
    <w:p w:rsidR="00A85259" w:rsidRDefault="00A85259" w14:paraId="1F1AEC11" w14:textId="77777777">
      <w:pPr>
        <w:spacing w:after="0" w:line="240" w:lineRule="auto"/>
      </w:pPr>
      <w:r>
        <w:continuationSeparator/>
      </w:r>
    </w:p>
  </w:footnote>
  <w:footnote w:id="1">
    <w:p w:rsidR="2130C6FF" w:rsidP="2130C6FF" w:rsidRDefault="2130C6FF" w14:paraId="0D868D3B" w14:textId="015A6ED5">
      <w:pPr>
        <w:pStyle w:val="Textonotapie"/>
      </w:pPr>
      <w:r w:rsidRPr="2130C6FF">
        <w:rPr>
          <w:rStyle w:val="Refdenotaalpie"/>
        </w:rPr>
        <w:footnoteRef/>
      </w:r>
      <w:r>
        <w:t xml:space="preserve"> Ley 1952 de 2019, Art. 38, numeral 22.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:rsidR="00FD392C" w:rsidP="005225C6" w:rsidRDefault="00FD392C" w14:paraId="0251DE41" w14:textId="7BD393A3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:rsidR="005225C6" w:rsidP="005225C6" w:rsidRDefault="005617AA" w14:paraId="06725766" w14:textId="36D09AE8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:rsidR="005225C6" w:rsidP="005225C6" w:rsidRDefault="005225C6" w14:paraId="4D7720E1" w14:textId="77777777">
        <w:pPr>
          <w:pStyle w:val="Encabezado"/>
          <w:jc w:val="right"/>
          <w:rPr>
            <w:noProof/>
          </w:rPr>
        </w:pPr>
      </w:p>
      <w:p w:rsidR="00892C0E" w:rsidP="005225C6" w:rsidRDefault="005617AA" w14:paraId="64ACE5FF" w14:textId="54B6DE13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:rsidR="005225C6" w:rsidRDefault="005225C6" w14:paraId="0EA61A8D" w14:textId="77777777">
        <w:pPr>
          <w:pStyle w:val="Encabezado"/>
          <w:jc w:val="right"/>
          <w:rPr>
            <w:rFonts w:ascii="Work Sans" w:hAnsi="Work Sans" w:eastAsia="Arial Unicode MS" w:cs="Arial"/>
            <w:bCs/>
            <w:sz w:val="18"/>
            <w:szCs w:val="36"/>
            <w:lang w:val="es-ES"/>
          </w:rPr>
        </w:pPr>
      </w:p>
      <w:p w:rsidR="00DE1913" w:rsidRDefault="003B2B73" w14:paraId="2F5A2795" w14:textId="69E4EEB2">
        <w:pPr>
          <w:pStyle w:val="Encabezado"/>
          <w:jc w:val="right"/>
        </w:pPr>
        <w:r>
          <w:rPr>
            <w:rFonts w:ascii="Work Sans" w:hAnsi="Work Sans" w:eastAsia="Arial Unicode M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hAnsi="Work Sans" w:eastAsia="Arial Unicode M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hAnsi="Work Sans" w:eastAsia="Arial Unicode M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hAnsi="Work Sans" w:eastAsia="Arial Unicode M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hAnsi="Arial" w:eastAsia="Arial Unicode MS" w:cs="Arial"/>
            <w:bCs/>
            <w:sz w:val="32"/>
            <w:szCs w:val="36"/>
            <w:lang w:val="es-ES"/>
          </w:rPr>
          <w:br/>
        </w:r>
        <w:r>
          <w:rPr>
            <w:rFonts w:ascii="Free 3 of 9" w:hAnsi="Free 3 of 9" w:eastAsia="Arial Unicode MS" w:cs="Arial"/>
            <w:sz w:val="36"/>
            <w:szCs w:val="36"/>
            <w:lang w:val="es-ES"/>
          </w:rPr>
          <w:t>RAD_BARRAS</w:t>
        </w:r>
      </w:p>
      <w:p w:rsidR="00DE1913" w:rsidRDefault="003B2B73" w14:paraId="30AD4C9B" w14:textId="77777777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hAnsi="Work Sans" w:eastAsia="Arial Unicode MS" w:cs="Arial"/>
            <w:sz w:val="18"/>
            <w:szCs w:val="20"/>
            <w:lang w:val="es-ES"/>
          </w:rPr>
          <w:t>Radicado No.: rad_s</w:t>
        </w:r>
      </w:p>
      <w:p w:rsidR="00DE1913" w:rsidRDefault="003B2B73" w14:paraId="0360A91C" w14:textId="77777777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hAnsi="Arial" w:eastAsia="Times New Roman" w:cs="Arial"/>
            <w:sz w:val="16"/>
            <w:lang w:val="es-ES"/>
          </w:rPr>
        </w:pP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hAnsi="Work Sans" w:eastAsia="Arial Unicode MS" w:cs="Arial"/>
            <w:iCs/>
            <w:sz w:val="18"/>
            <w:szCs w:val="20"/>
            <w:lang w:val="es-ES"/>
          </w:rPr>
          <w:t>Fecha: fecha_r</w:t>
        </w:r>
      </w:p>
    </w:sdtContent>
  </w:sdt>
  <w:p w:rsidR="00DE1913" w:rsidRDefault="00DE1913" w14:paraId="2E443FA2" w14:textId="77777777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587A8"/>
    <w:rsid w:val="001818F1"/>
    <w:rsid w:val="00234866"/>
    <w:rsid w:val="002478C2"/>
    <w:rsid w:val="00262ACE"/>
    <w:rsid w:val="002D54A1"/>
    <w:rsid w:val="002F7C98"/>
    <w:rsid w:val="003121A9"/>
    <w:rsid w:val="003B2B73"/>
    <w:rsid w:val="00445F6C"/>
    <w:rsid w:val="00484A5A"/>
    <w:rsid w:val="00496E70"/>
    <w:rsid w:val="005225C6"/>
    <w:rsid w:val="005617AA"/>
    <w:rsid w:val="005646C4"/>
    <w:rsid w:val="00640E5A"/>
    <w:rsid w:val="007A5A72"/>
    <w:rsid w:val="007E938C"/>
    <w:rsid w:val="00830730"/>
    <w:rsid w:val="00892C0E"/>
    <w:rsid w:val="008E4ABF"/>
    <w:rsid w:val="009359F1"/>
    <w:rsid w:val="00981241"/>
    <w:rsid w:val="009E5228"/>
    <w:rsid w:val="00A3590E"/>
    <w:rsid w:val="00A6014A"/>
    <w:rsid w:val="00A85259"/>
    <w:rsid w:val="00A86526"/>
    <w:rsid w:val="00A91D33"/>
    <w:rsid w:val="00AD43C1"/>
    <w:rsid w:val="00B4250F"/>
    <w:rsid w:val="00B51607"/>
    <w:rsid w:val="00C0455B"/>
    <w:rsid w:val="00C249F2"/>
    <w:rsid w:val="00D86563"/>
    <w:rsid w:val="00DC7B37"/>
    <w:rsid w:val="00DE1913"/>
    <w:rsid w:val="00E113E2"/>
    <w:rsid w:val="00E37AC0"/>
    <w:rsid w:val="00E46B97"/>
    <w:rsid w:val="00E823F2"/>
    <w:rsid w:val="00EB3862"/>
    <w:rsid w:val="00F53DD1"/>
    <w:rsid w:val="00F80A1F"/>
    <w:rsid w:val="00F94C11"/>
    <w:rsid w:val="00FA439A"/>
    <w:rsid w:val="00FD392C"/>
    <w:rsid w:val="01117B7E"/>
    <w:rsid w:val="025FC232"/>
    <w:rsid w:val="027AA908"/>
    <w:rsid w:val="03D0193D"/>
    <w:rsid w:val="04BD3898"/>
    <w:rsid w:val="06415FEA"/>
    <w:rsid w:val="0656DD9B"/>
    <w:rsid w:val="068AA893"/>
    <w:rsid w:val="069E4FD6"/>
    <w:rsid w:val="07319353"/>
    <w:rsid w:val="0765D38F"/>
    <w:rsid w:val="08DDAA34"/>
    <w:rsid w:val="090ECBE8"/>
    <w:rsid w:val="0AB10914"/>
    <w:rsid w:val="0C09E30C"/>
    <w:rsid w:val="0C7F2EC6"/>
    <w:rsid w:val="0C9ED3BA"/>
    <w:rsid w:val="0CDBD636"/>
    <w:rsid w:val="0CFF2AEA"/>
    <w:rsid w:val="0E960218"/>
    <w:rsid w:val="0F27AE68"/>
    <w:rsid w:val="10623653"/>
    <w:rsid w:val="10D251E6"/>
    <w:rsid w:val="115D9777"/>
    <w:rsid w:val="11B589CB"/>
    <w:rsid w:val="12ACC204"/>
    <w:rsid w:val="13623338"/>
    <w:rsid w:val="1513A167"/>
    <w:rsid w:val="161CB2D1"/>
    <w:rsid w:val="161F9832"/>
    <w:rsid w:val="171EEC8C"/>
    <w:rsid w:val="1740D454"/>
    <w:rsid w:val="176E4B80"/>
    <w:rsid w:val="178EEDEB"/>
    <w:rsid w:val="1804F093"/>
    <w:rsid w:val="18F4FE9E"/>
    <w:rsid w:val="19172CF8"/>
    <w:rsid w:val="1931EB67"/>
    <w:rsid w:val="193286A4"/>
    <w:rsid w:val="19C5A33B"/>
    <w:rsid w:val="1A4AF709"/>
    <w:rsid w:val="1AAD69DE"/>
    <w:rsid w:val="1AB60447"/>
    <w:rsid w:val="1BF7AA49"/>
    <w:rsid w:val="1CA6D716"/>
    <w:rsid w:val="1D707C0E"/>
    <w:rsid w:val="1DCC1810"/>
    <w:rsid w:val="1DD92CB3"/>
    <w:rsid w:val="1DE0286C"/>
    <w:rsid w:val="1F0D4524"/>
    <w:rsid w:val="1F44FCF6"/>
    <w:rsid w:val="1F62A7F6"/>
    <w:rsid w:val="2018322E"/>
    <w:rsid w:val="201B07F2"/>
    <w:rsid w:val="201BA175"/>
    <w:rsid w:val="20582E0C"/>
    <w:rsid w:val="20ADC601"/>
    <w:rsid w:val="20EFD7A5"/>
    <w:rsid w:val="2130C6FF"/>
    <w:rsid w:val="2214E1AA"/>
    <w:rsid w:val="224C20FD"/>
    <w:rsid w:val="22CD24D9"/>
    <w:rsid w:val="2305D0AE"/>
    <w:rsid w:val="2316CAAA"/>
    <w:rsid w:val="24CE521A"/>
    <w:rsid w:val="25B56689"/>
    <w:rsid w:val="278B5FA5"/>
    <w:rsid w:val="27EDA26C"/>
    <w:rsid w:val="28F09B4C"/>
    <w:rsid w:val="293E52CF"/>
    <w:rsid w:val="2B0D1182"/>
    <w:rsid w:val="2B372E46"/>
    <w:rsid w:val="2BC44386"/>
    <w:rsid w:val="2BD2C752"/>
    <w:rsid w:val="2BF4EC57"/>
    <w:rsid w:val="2CC0E5C2"/>
    <w:rsid w:val="2CC461A5"/>
    <w:rsid w:val="2CF48959"/>
    <w:rsid w:val="2D3FA17E"/>
    <w:rsid w:val="2D6C50DB"/>
    <w:rsid w:val="2DB829B9"/>
    <w:rsid w:val="2DEEB0BC"/>
    <w:rsid w:val="2F08B40B"/>
    <w:rsid w:val="2F14D967"/>
    <w:rsid w:val="300E8467"/>
    <w:rsid w:val="3035E45F"/>
    <w:rsid w:val="3043B06E"/>
    <w:rsid w:val="3066C335"/>
    <w:rsid w:val="3076C4D4"/>
    <w:rsid w:val="307E2CB9"/>
    <w:rsid w:val="32FE08C7"/>
    <w:rsid w:val="3324C00A"/>
    <w:rsid w:val="33AE89A4"/>
    <w:rsid w:val="3497AFB1"/>
    <w:rsid w:val="354AF041"/>
    <w:rsid w:val="3630A21A"/>
    <w:rsid w:val="36B721CD"/>
    <w:rsid w:val="3709DE9D"/>
    <w:rsid w:val="38187D8A"/>
    <w:rsid w:val="390CBD76"/>
    <w:rsid w:val="391E8DE9"/>
    <w:rsid w:val="398D17C8"/>
    <w:rsid w:val="39DF4C4C"/>
    <w:rsid w:val="3A4C2B52"/>
    <w:rsid w:val="3BA0C8B8"/>
    <w:rsid w:val="3CA737C6"/>
    <w:rsid w:val="3CEAD6E4"/>
    <w:rsid w:val="3CEE7C07"/>
    <w:rsid w:val="3D05CBAE"/>
    <w:rsid w:val="3E0858E0"/>
    <w:rsid w:val="3F33D06D"/>
    <w:rsid w:val="3FA761BD"/>
    <w:rsid w:val="4137E231"/>
    <w:rsid w:val="413B107F"/>
    <w:rsid w:val="419E9084"/>
    <w:rsid w:val="41B9DA38"/>
    <w:rsid w:val="41E77B99"/>
    <w:rsid w:val="41E829B6"/>
    <w:rsid w:val="428D7687"/>
    <w:rsid w:val="42FD84BE"/>
    <w:rsid w:val="43CA22B8"/>
    <w:rsid w:val="444B8939"/>
    <w:rsid w:val="4467A96F"/>
    <w:rsid w:val="44810BF6"/>
    <w:rsid w:val="45B91526"/>
    <w:rsid w:val="466465CD"/>
    <w:rsid w:val="469167A6"/>
    <w:rsid w:val="475CA0FE"/>
    <w:rsid w:val="475D0A2C"/>
    <w:rsid w:val="476ABD8E"/>
    <w:rsid w:val="476FD71A"/>
    <w:rsid w:val="477BB484"/>
    <w:rsid w:val="47A765C5"/>
    <w:rsid w:val="489D1D40"/>
    <w:rsid w:val="49D40A38"/>
    <w:rsid w:val="4B911AA2"/>
    <w:rsid w:val="4BCDEC85"/>
    <w:rsid w:val="4BD90716"/>
    <w:rsid w:val="4C74C3DE"/>
    <w:rsid w:val="4D38B2D4"/>
    <w:rsid w:val="4D8CB658"/>
    <w:rsid w:val="4DCB816E"/>
    <w:rsid w:val="4DD89C42"/>
    <w:rsid w:val="4E1592C4"/>
    <w:rsid w:val="4F1BC2A8"/>
    <w:rsid w:val="4F485EEF"/>
    <w:rsid w:val="4FF46E9B"/>
    <w:rsid w:val="5110532B"/>
    <w:rsid w:val="513B572A"/>
    <w:rsid w:val="53C535A2"/>
    <w:rsid w:val="53D9D63C"/>
    <w:rsid w:val="54514AAD"/>
    <w:rsid w:val="54AF646E"/>
    <w:rsid w:val="55328F9A"/>
    <w:rsid w:val="5538439C"/>
    <w:rsid w:val="5542941D"/>
    <w:rsid w:val="562E8638"/>
    <w:rsid w:val="57130BAD"/>
    <w:rsid w:val="576175B9"/>
    <w:rsid w:val="57652C76"/>
    <w:rsid w:val="57BFD54A"/>
    <w:rsid w:val="589573F1"/>
    <w:rsid w:val="5992B134"/>
    <w:rsid w:val="59B70C09"/>
    <w:rsid w:val="5A45025B"/>
    <w:rsid w:val="5A57770D"/>
    <w:rsid w:val="5B237C15"/>
    <w:rsid w:val="5B41A7B4"/>
    <w:rsid w:val="5B6FB670"/>
    <w:rsid w:val="5B87E3E6"/>
    <w:rsid w:val="5C129CF5"/>
    <w:rsid w:val="5C83F934"/>
    <w:rsid w:val="5CC4999E"/>
    <w:rsid w:val="5CCC29F0"/>
    <w:rsid w:val="5CF18507"/>
    <w:rsid w:val="5D262119"/>
    <w:rsid w:val="5DFF2B8F"/>
    <w:rsid w:val="5F17B46B"/>
    <w:rsid w:val="5F65CD4F"/>
    <w:rsid w:val="601CA5C4"/>
    <w:rsid w:val="6028A165"/>
    <w:rsid w:val="60BA3F67"/>
    <w:rsid w:val="60C40AF8"/>
    <w:rsid w:val="60C675B0"/>
    <w:rsid w:val="63091BD7"/>
    <w:rsid w:val="63387F87"/>
    <w:rsid w:val="63A1DFEF"/>
    <w:rsid w:val="63BB4FBA"/>
    <w:rsid w:val="6473F113"/>
    <w:rsid w:val="648569CB"/>
    <w:rsid w:val="64BB1769"/>
    <w:rsid w:val="650A9F8A"/>
    <w:rsid w:val="65DC03A5"/>
    <w:rsid w:val="65DE0E8D"/>
    <w:rsid w:val="663C2B6A"/>
    <w:rsid w:val="66AE6B12"/>
    <w:rsid w:val="67548945"/>
    <w:rsid w:val="67C63943"/>
    <w:rsid w:val="68F9F437"/>
    <w:rsid w:val="699BAAE6"/>
    <w:rsid w:val="69AEC383"/>
    <w:rsid w:val="69DC85F3"/>
    <w:rsid w:val="6ACB0D82"/>
    <w:rsid w:val="6B08A55C"/>
    <w:rsid w:val="6B505DB4"/>
    <w:rsid w:val="6BEF5069"/>
    <w:rsid w:val="6CFF6A66"/>
    <w:rsid w:val="6D5665B6"/>
    <w:rsid w:val="6E5ED26D"/>
    <w:rsid w:val="6E85B03B"/>
    <w:rsid w:val="6FAAE6EC"/>
    <w:rsid w:val="706A4F7C"/>
    <w:rsid w:val="708D6A28"/>
    <w:rsid w:val="70A8608C"/>
    <w:rsid w:val="71021EF8"/>
    <w:rsid w:val="728442CB"/>
    <w:rsid w:val="7293FB64"/>
    <w:rsid w:val="72E35D57"/>
    <w:rsid w:val="75B788BC"/>
    <w:rsid w:val="75E62961"/>
    <w:rsid w:val="7667C583"/>
    <w:rsid w:val="76D67AE7"/>
    <w:rsid w:val="76DB657C"/>
    <w:rsid w:val="777A4A40"/>
    <w:rsid w:val="777BA045"/>
    <w:rsid w:val="77DEFA5A"/>
    <w:rsid w:val="786FB4CA"/>
    <w:rsid w:val="78F5AC51"/>
    <w:rsid w:val="7AF6D9FC"/>
    <w:rsid w:val="7D4B411A"/>
    <w:rsid w:val="7E6268FA"/>
    <w:rsid w:val="7EE2617C"/>
    <w:rsid w:val="7EEA0F28"/>
    <w:rsid w:val="7FA1AC93"/>
    <w:rsid w:val="7FA2DA41"/>
    <w:rsid w:val="7FC69045"/>
    <w:rsid w:val="7FCB8493"/>
    <w:rsid w:val="7FE5B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83ACB"/>
  <w15:docId w15:val="{3D21B7EB-ACCF-459A-9F5C-376FD846EF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5EF3"/>
    <w:pPr>
      <w:spacing w:after="200" w:line="276" w:lineRule="auto"/>
    </w:p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EncabezadoCar" w:customStyle="1">
    <w:name w:val="Encabezado Car"/>
    <w:link w:val="Encabezado"/>
    <w:uiPriority w:val="99"/>
    <w:rsid w:val="2130C6FF"/>
  </w:style>
  <w:style w:type="character" w:styleId="PiedepginaCar" w:customStyle="1">
    <w:name w:val="Pie de página Car"/>
    <w:link w:val="Piedepgina"/>
    <w:uiPriority w:val="99"/>
    <w:rsid w:val="2130C6FF"/>
  </w:style>
  <w:style w:type="character" w:styleId="TextoindependienteCar" w:customStyle="1">
    <w:name w:val="Texto independiente Car"/>
    <w:link w:val="Textoindependiente"/>
    <w:uiPriority w:val="1"/>
    <w:rsid w:val="2130C6FF"/>
    <w:rPr>
      <w:rFonts w:ascii="Arial" w:hAnsi="Arial" w:eastAsia="Times New Roman" w:cs="Times New Roman"/>
      <w:sz w:val="24"/>
      <w:szCs w:val="24"/>
      <w:lang w:val="es-ES" w:eastAsia="es-ES"/>
    </w:rPr>
  </w:style>
  <w:style w:type="character" w:styleId="TextoindependienteCar1" w:customStyle="1">
    <w:name w:val="Texto independiente Car1"/>
    <w:uiPriority w:val="99"/>
    <w:semiHidden/>
    <w:rsid w:val="2130C6FF"/>
  </w:style>
  <w:style w:type="character" w:styleId="EncabezadoCar1" w:customStyle="1">
    <w:name w:val="Encabezado Car1"/>
    <w:uiPriority w:val="99"/>
    <w:semiHidden/>
    <w:rsid w:val="2130C6FF"/>
  </w:style>
  <w:style w:type="character" w:styleId="PiedepginaCar1" w:customStyle="1">
    <w:name w:val="Pie de página Car1"/>
    <w:uiPriority w:val="99"/>
    <w:semiHidden/>
    <w:rsid w:val="2130C6FF"/>
  </w:style>
  <w:style w:type="paragraph" w:styleId="Ttulo1" w:customStyle="1">
    <w:name w:val="Título1"/>
    <w:basedOn w:val="Normal"/>
    <w:next w:val="Textoindependiente"/>
    <w:qFormat/>
    <w:pPr>
      <w:keepNext/>
      <w:spacing w:before="240" w:after="120"/>
    </w:pPr>
    <w:rPr>
      <w:rFonts w:ascii="Liberation Sans" w:hAnsi="Liberation Sans" w:eastAsia="Bitstream Vera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hAnsi="Arial" w:eastAsia="Times New Roman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FreeSans"/>
    </w:rPr>
  </w:style>
  <w:style w:type="paragraph" w:styleId="Cabeceraypie" w:customStyle="1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Contenidodelatabla" w:customStyle="1">
    <w:name w:val="Contenido de la tabla"/>
    <w:basedOn w:val="Normal"/>
    <w:qFormat/>
    <w:pPr>
      <w:widowControl w:val="0"/>
      <w:suppressLineNumbers/>
    </w:pPr>
  </w:style>
  <w:style w:type="paragraph" w:styleId="Ttulodelatabla" w:customStyle="1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uiPriority w:val="99"/>
    <w:unhideWhenUsed/>
    <w:rsid w:val="2130C6FF"/>
    <w:rPr>
      <w:color w:val="0563C1"/>
      <w:u w:val="single"/>
    </w:rPr>
  </w:style>
  <w:style w:type="paragraph" w:styleId="Textonotapie">
    <w:name w:val="footnote text"/>
    <w:basedOn w:val="Normal"/>
    <w:uiPriority w:val="99"/>
    <w:semiHidden/>
    <w:unhideWhenUsed/>
    <w:rsid w:val="2130C6FF"/>
    <w:pPr>
      <w:spacing w:after="0"/>
    </w:pPr>
    <w:rPr>
      <w:sz w:val="20"/>
      <w:szCs w:val="20"/>
    </w:rPr>
  </w:style>
  <w:style w:type="character" w:styleId="Refdenotaalpie">
    <w:name w:val="footnote reference"/>
    <w:uiPriority w:val="99"/>
    <w:semiHidden/>
    <w:unhideWhenUsed/>
    <w:rsid w:val="2130C6FF"/>
    <w:rPr>
      <w:vertAlign w:val="superscript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5" /><Relationship Type="http://schemas.openxmlformats.org/officeDocument/2006/relationships/styles" Target="styles.xml" Id="rId4" /><Relationship Type="http://schemas.openxmlformats.org/officeDocument/2006/relationships/fontTable" Target="fontTable.xml" Id="rId14" /><Relationship Type="http://schemas.openxmlformats.org/officeDocument/2006/relationships/hyperlink" Target="mailto:anvillalba@minenergia.gov.co" TargetMode="External" Id="Rd3a08cea22134b26" /><Relationship Type="http://schemas.openxmlformats.org/officeDocument/2006/relationships/hyperlink" Target="mailto:karonderos@minenergia.gov.co" TargetMode="External" Id="Rb594162e66f74880" /><Relationship Type="http://schemas.openxmlformats.org/officeDocument/2006/relationships/hyperlink" Target="mailto:menergia@minenergia.gov.co" TargetMode="External" Id="R543f18ea600740b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A9035BCD46A14682EF481B6ED55E5E" ma:contentTypeVersion="20" ma:contentTypeDescription="Create a new document." ma:contentTypeScope="" ma:versionID="86525804c521c8764eec5a42a29fbc26">
  <xsd:schema xmlns:xsd="http://www.w3.org/2001/XMLSchema" xmlns:xs="http://www.w3.org/2001/XMLSchema" xmlns:p="http://schemas.microsoft.com/office/2006/metadata/properties" xmlns:ns2="257718aa-1722-4edc-bfc2-6456f2e168a4" xmlns:ns3="340212a7-36f9-45b6-b086-fba85a7ac61f" targetNamespace="http://schemas.microsoft.com/office/2006/metadata/properties" ma:root="true" ma:fieldsID="6bcb4a68f21232e738eab08caaff9161" ns2:_="" ns3:_="">
    <xsd:import namespace="257718aa-1722-4edc-bfc2-6456f2e168a4"/>
    <xsd:import namespace="340212a7-36f9-45b6-b086-fba85a7ac6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usuari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7718aa-1722-4edc-bfc2-6456f2e168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usuario" ma:index="25" nillable="true" ma:displayName="usuario" ma:format="Dropdown" ma:list="UserInfo" ma:SharePointGroup="0" ma:internalName="usuari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212a7-36f9-45b6-b086-fba85a7ac61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db5fccb-6b2c-43f9-8260-5ab52cd384de}" ma:internalName="TaxCatchAll" ma:showField="CatchAllData" ma:web="340212a7-36f9-45b6-b086-fba85a7ac6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0212a7-36f9-45b6-b086-fba85a7ac61f" xsi:nil="true"/>
    <lcf76f155ced4ddcb4097134ff3c332f xmlns="257718aa-1722-4edc-bfc2-6456f2e168a4">
      <Terms xmlns="http://schemas.microsoft.com/office/infopath/2007/PartnerControls"/>
    </lcf76f155ced4ddcb4097134ff3c332f>
    <usuario xmlns="257718aa-1722-4edc-bfc2-6456f2e168a4">
      <UserInfo>
        <DisplayName/>
        <AccountId xsi:nil="true"/>
        <AccountType/>
      </UserInfo>
    </usuari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F30A8E-4815-4C91-93BB-34F75CCDD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7718aa-1722-4edc-bfc2-6456f2e168a4"/>
    <ds:schemaRef ds:uri="340212a7-36f9-45b6-b086-fba85a7ac6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6A87E7-F772-466E-81A0-2EE3D9554953}">
  <ds:schemaRefs>
    <ds:schemaRef ds:uri="http://schemas.microsoft.com/office/2006/metadata/properties"/>
    <ds:schemaRef ds:uri="http://schemas.microsoft.com/office/infopath/2007/PartnerControls"/>
    <ds:schemaRef ds:uri="340212a7-36f9-45b6-b086-fba85a7ac61f"/>
    <ds:schemaRef ds:uri="257718aa-1722-4edc-bfc2-6456f2e168a4"/>
  </ds:schemaRefs>
</ds:datastoreItem>
</file>

<file path=customXml/itemProps3.xml><?xml version="1.0" encoding="utf-8"?>
<ds:datastoreItem xmlns:ds="http://schemas.openxmlformats.org/officeDocument/2006/customXml" ds:itemID="{81A4CD9F-30C3-4814-BD53-1E605BF464E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Comunicación Oficial</dc:title>
  <dc:subject>Comunicación Oficial</dc:subject>
  <dc:creator>Ministerio de Minas y Energía</dc:creator>
  <dc:description/>
  <lastModifiedBy>EDILSON JUSTINO SIERRA CARREÑO</lastModifiedBy>
  <revision>8</revision>
  <dcterms:created xsi:type="dcterms:W3CDTF">2026-05-20T23:48:00.0000000Z</dcterms:created>
  <dcterms:modified xsi:type="dcterms:W3CDTF">2026-06-02T12:58:48.2396770Z</dcterms:modified>
  <dc:language>es-CO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0x010100F9A9035BCD46A14682EF481B6ED55E5E</vt:lpwstr>
  </property>
  <property fmtid="{D5CDD505-2E9C-101B-9397-08002B2CF9AE}" pid="7" name="MediaServiceImageTags">
    <vt:lpwstr/>
  </property>
</Properties>
</file>